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6"/>
                <w:szCs w:val="56"/>
              </w:rPr>
              <w:t xml:space="preserve">Managing Seasonal Demand Peaks</w:t>
            </w:r>
          </w:p>
          <w:p>
            <w:pPr>
              <w:spacing w:before="0" w:after="320"/>
            </w:pPr>
            <w:r>
              <w:rPr>
                <w:rFonts w:ascii="Arial" w:cs="Arial" w:eastAsia="Arial" w:hAnsi="Arial"/>
                <w:color w:val="FBB024"/>
                <w:sz w:val="28"/>
                <w:szCs w:val="28"/>
              </w:rPr>
              <w:t xml:space="preserve">Winter Heating Failures, Summer Voids and How to Resource Against Predictable Pressure</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Seasonal demand spikes are entirely predictable. They happen at the same time every year. Yet most DLOs are still caught unprepared — short-staffed in January when boiler failures peak, under-resourced in August when void turnover accelerates. This playbook gives supervisors the tools to plan ahead and manage through the peaks without the service falling apart.</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The two major seasonal peaks</w:t>
      </w:r>
    </w:p>
    <w:p>
      <w:pPr>
        <w:pStyle w:val="Heading2"/>
        <w:spacing w:before="280" w:after="120"/>
      </w:pPr>
      <w:r>
        <w:rPr>
          <w:rFonts w:ascii="Arial" w:cs="Arial" w:eastAsia="Arial" w:hAnsi="Arial"/>
          <w:b/>
          <w:bCs/>
          <w:color w:val="0E7490"/>
          <w:sz w:val="28"/>
          <w:szCs w:val="28"/>
        </w:rPr>
        <w:t xml:space="preserve">Peak 1 — Winter heating season (October to February)</w:t>
      </w:r>
    </w:p>
    <w:p>
      <w:pPr>
        <w:spacing w:before="80" w:after="140"/>
      </w:pPr>
      <w:r>
        <w:rPr>
          <w:rFonts w:ascii="Arial" w:cs="Arial" w:eastAsia="Arial" w:hAnsi="Arial"/>
          <w:color w:val="334155"/>
          <w:sz w:val="24"/>
          <w:szCs w:val="24"/>
        </w:rPr>
        <w:t xml:space="preserve">Heating and hot water failures increase dramatically from October as temperatures drop. The peak typically arrives in the first sustained cold snap — which in the UK can be November, December or January depending on the year. The spike is fast and steep: a DLO that handles thirty heating jobs a week in September may be handling eighty or more in the depths of winter.</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compounding factor is that winter is also the period of highest operative absence. Cold and flu illness peaks alongside demand, reducing available resource precisely when demand is highest.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Peak 2 — Summer void season (June to September)</w:t>
      </w:r>
    </w:p>
    <w:p>
      <w:pPr>
        <w:spacing w:before="80" w:after="140"/>
      </w:pPr>
      <w:r>
        <w:rPr>
          <w:rFonts w:ascii="Arial" w:cs="Arial" w:eastAsia="Arial" w:hAnsi="Arial"/>
          <w:color w:val="334155"/>
          <w:sz w:val="24"/>
          <w:szCs w:val="24"/>
        </w:rPr>
        <w:t xml:space="preserve">Void turnover tends to peak in summer as tenancy endings concentrate around school year changes and lease terminations. A higher volume of void properties moving through the programme simultaneously strains the trades responsible for void preparation — particularly painting, carpentry and any compliance work required before re-let.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void peak is less dramatic than the winter heating spike but more sustained — it runs for months rather than weeks. The risk is cumulative fatigue and a gradual decline in void turnaround times rather than a single acute crisis.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Predictable does not mean manageable by itself</w:t>
            </w:r>
          </w:p>
          <w:p>
            <w:pPr>
              <w:spacing w:before="0" w:after="0"/>
            </w:pPr>
            <w:r>
              <w:rPr>
                <w:rFonts w:ascii="Arial" w:cs="Arial" w:eastAsia="Arial" w:hAnsi="Arial"/>
                <w:color w:val="334155"/>
                <w:sz w:val="24"/>
                <w:szCs w:val="24"/>
              </w:rPr>
              <w:t xml:space="preserve">The fact that these peaks are predictable is an advantage, but only if the supervisor uses that predictability to plan. A supervisor who knows the heating season arrives in November but has not taken any preparatory steps by October is not using the advantage. The time to plan for a seasonal peak is eight to twelve weeks before it arrives.</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Planning for the winter heating peak</w:t>
      </w:r>
    </w:p>
    <w:p>
      <w:pPr>
        <w:pStyle w:val="Heading2"/>
        <w:spacing w:before="280" w:after="120"/>
      </w:pPr>
      <w:r>
        <w:rPr>
          <w:rFonts w:ascii="Arial" w:cs="Arial" w:eastAsia="Arial" w:hAnsi="Arial"/>
          <w:b/>
          <w:bCs/>
          <w:color w:val="0E7490"/>
          <w:sz w:val="28"/>
          <w:szCs w:val="28"/>
        </w:rPr>
        <w:t xml:space="preserve">2.1  Eight to twelve weeks before (August/September)</w:t>
      </w:r>
    </w:p>
    <w:p>
      <w:pPr>
        <w:pStyle w:val="ListParagraph"/>
        <w:numPr>
          <w:ilvl w:val="0"/>
          <w:numId w:val="2"/>
        </w:numPr>
        <w:spacing w:before="60" w:after="80"/>
      </w:pPr>
      <w:r>
        <w:rPr>
          <w:rFonts w:ascii="Arial" w:cs="Arial" w:eastAsia="Arial" w:hAnsi="Arial"/>
          <w:color w:val="334155"/>
          <w:sz w:val="24"/>
          <w:szCs w:val="24"/>
        </w:rPr>
        <w:t xml:space="preserve">Review last year's data — when did the peak arrive, how many jobs per week at peak, which trades were under the most pressure?</w:t>
      </w:r>
    </w:p>
    <w:p>
      <w:pPr>
        <w:pStyle w:val="ListParagraph"/>
        <w:numPr>
          <w:ilvl w:val="0"/>
          <w:numId w:val="2"/>
        </w:numPr>
        <w:spacing w:before="60" w:after="80"/>
      </w:pPr>
      <w:r>
        <w:rPr>
          <w:rFonts w:ascii="Arial" w:cs="Arial" w:eastAsia="Arial" w:hAnsi="Arial"/>
          <w:color w:val="334155"/>
          <w:sz w:val="24"/>
          <w:szCs w:val="24"/>
        </w:rPr>
        <w:t xml:space="preserve">Review current team capacity — any retirements, redundancies, long-term absences expected? Any new starters who will not be fully productive in time?</w:t>
      </w:r>
    </w:p>
    <w:p>
      <w:pPr>
        <w:pStyle w:val="ListParagraph"/>
        <w:numPr>
          <w:ilvl w:val="0"/>
          <w:numId w:val="2"/>
        </w:numPr>
        <w:spacing w:before="60" w:after="80"/>
      </w:pPr>
      <w:r>
        <w:rPr>
          <w:rFonts w:ascii="Arial" w:cs="Arial" w:eastAsia="Arial" w:hAnsi="Arial"/>
          <w:color w:val="334155"/>
          <w:sz w:val="24"/>
          <w:szCs w:val="24"/>
        </w:rPr>
        <w:t xml:space="preserve">Identify your sub-contractor options for heating and gas — can your current contracts flex? Do you need to pre-book capacity?</w:t>
      </w:r>
    </w:p>
    <w:p>
      <w:pPr>
        <w:pStyle w:val="ListParagraph"/>
        <w:numPr>
          <w:ilvl w:val="0"/>
          <w:numId w:val="2"/>
        </w:numPr>
        <w:spacing w:before="60" w:after="80"/>
      </w:pPr>
      <w:r>
        <w:rPr>
          <w:rFonts w:ascii="Arial" w:cs="Arial" w:eastAsia="Arial" w:hAnsi="Arial"/>
          <w:color w:val="334155"/>
          <w:sz w:val="24"/>
          <w:szCs w:val="24"/>
        </w:rPr>
        <w:t xml:space="preserve">Brief the planning team on expected demand — agree triage protocols for heating failures so emergency and urgent jobs are prioritised correctly.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Four weeks before (October)</w:t>
      </w:r>
    </w:p>
    <w:p>
      <w:pPr>
        <w:pStyle w:val="ListParagraph"/>
        <w:numPr>
          <w:ilvl w:val="0"/>
          <w:numId w:val="2"/>
        </w:numPr>
        <w:spacing w:before="60" w:after="80"/>
      </w:pPr>
      <w:r>
        <w:rPr>
          <w:rFonts w:ascii="Arial" w:cs="Arial" w:eastAsia="Arial" w:hAnsi="Arial"/>
          <w:color w:val="334155"/>
          <w:sz w:val="24"/>
          <w:szCs w:val="24"/>
        </w:rPr>
        <w:t xml:space="preserve">Brief the team on the approaching season — what to expect, what the priority order is, that overtime may be required.</w:t>
      </w:r>
    </w:p>
    <w:p>
      <w:pPr>
        <w:pStyle w:val="ListParagraph"/>
        <w:numPr>
          <w:ilvl w:val="0"/>
          <w:numId w:val="2"/>
        </w:numPr>
        <w:spacing w:before="60" w:after="80"/>
      </w:pPr>
      <w:r>
        <w:rPr>
          <w:rFonts w:ascii="Arial" w:cs="Arial" w:eastAsia="Arial" w:hAnsi="Arial"/>
          <w:color w:val="334155"/>
          <w:sz w:val="24"/>
          <w:szCs w:val="24"/>
        </w:rPr>
        <w:t xml:space="preserve">Confirm van stock levels for heating-related parts — common boiler components, radiator valves, pressure gauges. Run a van stock check specifically for winter demand items.</w:t>
      </w:r>
    </w:p>
    <w:p>
      <w:pPr>
        <w:pStyle w:val="ListParagraph"/>
        <w:numPr>
          <w:ilvl w:val="0"/>
          <w:numId w:val="2"/>
        </w:numPr>
        <w:spacing w:before="60" w:after="80"/>
      </w:pPr>
      <w:r>
        <w:rPr>
          <w:rFonts w:ascii="Arial" w:cs="Arial" w:eastAsia="Arial" w:hAnsi="Arial"/>
          <w:color w:val="334155"/>
          <w:sz w:val="24"/>
          <w:szCs w:val="24"/>
        </w:rPr>
        <w:t xml:space="preserve">Confirm on-call and out-of-hours arrangements. If the organisation has a heating emergency line, make sure operatives know the protocol and that the right information is accessible out of hours.</w:t>
      </w:r>
    </w:p>
    <w:p>
      <w:pPr>
        <w:pStyle w:val="ListParagraph"/>
        <w:numPr>
          <w:ilvl w:val="0"/>
          <w:numId w:val="2"/>
        </w:numPr>
        <w:spacing w:before="60" w:after="80"/>
      </w:pPr>
      <w:r>
        <w:rPr>
          <w:rFonts w:ascii="Arial" w:cs="Arial" w:eastAsia="Arial" w:hAnsi="Arial"/>
          <w:color w:val="334155"/>
          <w:sz w:val="24"/>
          <w:szCs w:val="24"/>
        </w:rPr>
        <w:t xml:space="preserve">Check compliance — all gas-safe registrations current, all relevant certification in date.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2.3  During the peak</w:t>
      </w:r>
    </w:p>
    <w:p>
      <w:pPr>
        <w:pStyle w:val="ListParagraph"/>
        <w:numPr>
          <w:ilvl w:val="0"/>
          <w:numId w:val="2"/>
        </w:numPr>
        <w:spacing w:before="60" w:after="80"/>
      </w:pPr>
      <w:r>
        <w:rPr>
          <w:rFonts w:ascii="Arial" w:cs="Arial" w:eastAsia="Arial" w:hAnsi="Arial"/>
          <w:color w:val="334155"/>
          <w:sz w:val="24"/>
          <w:szCs w:val="24"/>
        </w:rPr>
        <w:t xml:space="preserve">Daily huddle should include a brief on heating job volume — how many open, how many completed yesterday, what the backlog looks like.</w:t>
      </w:r>
    </w:p>
    <w:p>
      <w:pPr>
        <w:pStyle w:val="ListParagraph"/>
        <w:numPr>
          <w:ilvl w:val="0"/>
          <w:numId w:val="2"/>
        </w:numPr>
        <w:spacing w:before="60" w:after="80"/>
      </w:pPr>
      <w:r>
        <w:rPr>
          <w:rFonts w:ascii="Arial" w:cs="Arial" w:eastAsia="Arial" w:hAnsi="Arial"/>
          <w:color w:val="334155"/>
          <w:sz w:val="24"/>
          <w:szCs w:val="24"/>
        </w:rPr>
        <w:t xml:space="preserve">Triage every day — heating failures in occupied properties are not all equal. A vulnerable tenant without heat is an emergency. A property with partial heating is not.</w:t>
      </w:r>
    </w:p>
    <w:p>
      <w:pPr>
        <w:pStyle w:val="ListParagraph"/>
        <w:numPr>
          <w:ilvl w:val="0"/>
          <w:numId w:val="2"/>
        </w:numPr>
        <w:spacing w:before="60" w:after="80"/>
      </w:pPr>
      <w:r>
        <w:rPr>
          <w:rFonts w:ascii="Arial" w:cs="Arial" w:eastAsia="Arial" w:hAnsi="Arial"/>
          <w:color w:val="334155"/>
          <w:sz w:val="24"/>
          <w:szCs w:val="24"/>
        </w:rPr>
        <w:t xml:space="preserve">Track your own team's capacity daily. An operative who is visibly struggling with demand needs support before they start cutting corners.</w:t>
      </w:r>
    </w:p>
    <w:p>
      <w:pPr>
        <w:pStyle w:val="ListParagraph"/>
        <w:numPr>
          <w:ilvl w:val="0"/>
          <w:numId w:val="2"/>
        </w:numPr>
        <w:spacing w:before="60" w:after="80"/>
      </w:pPr>
      <w:r>
        <w:rPr>
          <w:rFonts w:ascii="Arial" w:cs="Arial" w:eastAsia="Arial" w:hAnsi="Arial"/>
          <w:color w:val="334155"/>
          <w:sz w:val="24"/>
          <w:szCs w:val="24"/>
        </w:rPr>
        <w:t xml:space="preserve">Manage expectations explicitly with tenants — if there is a backlog, tenants should know. A tenant who understands they are third in the queue is more tolerant than a tenant who has heard nothing.</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Planning for the summer void peak</w:t>
      </w:r>
    </w:p>
    <w:p>
      <w:pPr>
        <w:pStyle w:val="Heading2"/>
        <w:spacing w:before="280" w:after="120"/>
      </w:pPr>
      <w:r>
        <w:rPr>
          <w:rFonts w:ascii="Arial" w:cs="Arial" w:eastAsia="Arial" w:hAnsi="Arial"/>
          <w:b/>
          <w:bCs/>
          <w:color w:val="0E7490"/>
          <w:sz w:val="28"/>
          <w:szCs w:val="28"/>
        </w:rPr>
        <w:t xml:space="preserve">3.1  Planning considerations</w:t>
      </w:r>
    </w:p>
    <w:p>
      <w:pPr>
        <w:pStyle w:val="ListParagraph"/>
        <w:numPr>
          <w:ilvl w:val="0"/>
          <w:numId w:val="2"/>
        </w:numPr>
        <w:spacing w:before="60" w:after="80"/>
      </w:pPr>
      <w:r>
        <w:rPr>
          <w:rFonts w:ascii="Arial" w:cs="Arial" w:eastAsia="Arial" w:hAnsi="Arial"/>
          <w:color w:val="334155"/>
          <w:sz w:val="24"/>
          <w:szCs w:val="24"/>
        </w:rPr>
        <w:t xml:space="preserve">Review the pipeline — what is the projected void volume for the summer? How does this compare to last year?</w:t>
      </w:r>
    </w:p>
    <w:p>
      <w:pPr>
        <w:pStyle w:val="ListParagraph"/>
        <w:numPr>
          <w:ilvl w:val="0"/>
          <w:numId w:val="2"/>
        </w:numPr>
        <w:spacing w:before="60" w:after="80"/>
      </w:pPr>
      <w:r>
        <w:rPr>
          <w:rFonts w:ascii="Arial" w:cs="Arial" w:eastAsia="Arial" w:hAnsi="Arial"/>
          <w:color w:val="334155"/>
          <w:sz w:val="24"/>
          <w:szCs w:val="24"/>
        </w:rPr>
        <w:t xml:space="preserve">Identify the constraint trade — in most programmes it is painting or carpentry. Focus resourcing decisions on the bottleneck, not the overall programme.</w:t>
      </w:r>
    </w:p>
    <w:p>
      <w:pPr>
        <w:pStyle w:val="ListParagraph"/>
        <w:numPr>
          <w:ilvl w:val="0"/>
          <w:numId w:val="2"/>
        </w:numPr>
        <w:spacing w:before="60" w:after="80"/>
      </w:pPr>
      <w:r>
        <w:rPr>
          <w:rFonts w:ascii="Arial" w:cs="Arial" w:eastAsia="Arial" w:hAnsi="Arial"/>
          <w:color w:val="334155"/>
          <w:sz w:val="24"/>
          <w:szCs w:val="24"/>
        </w:rPr>
        <w:t xml:space="preserve">Agree void standard with the housing team before the peak — what must be done before re-let, what can be done after? Clear agreement prevents last-minute arguments about scope.</w:t>
      </w:r>
    </w:p>
    <w:p>
      <w:pPr>
        <w:pStyle w:val="ListParagraph"/>
        <w:numPr>
          <w:ilvl w:val="0"/>
          <w:numId w:val="2"/>
        </w:numPr>
        <w:spacing w:before="60" w:after="80"/>
      </w:pPr>
      <w:r>
        <w:rPr>
          <w:rFonts w:ascii="Arial" w:cs="Arial" w:eastAsia="Arial" w:hAnsi="Arial"/>
          <w:color w:val="334155"/>
          <w:sz w:val="24"/>
          <w:szCs w:val="24"/>
        </w:rPr>
        <w:t xml:space="preserve">Plan overtime or sub-contractor support for the constraint trade before the peak. Trying to arrange additional resource when you are already behind is expensive and slow.</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During the void peak</w:t>
      </w:r>
    </w:p>
    <w:p>
      <w:pPr>
        <w:pStyle w:val="ListParagraph"/>
        <w:numPr>
          <w:ilvl w:val="0"/>
          <w:numId w:val="2"/>
        </w:numPr>
        <w:spacing w:before="60" w:after="80"/>
      </w:pPr>
      <w:r>
        <w:rPr>
          <w:rFonts w:ascii="Arial" w:cs="Arial" w:eastAsia="Arial" w:hAnsi="Arial"/>
          <w:color w:val="334155"/>
          <w:sz w:val="24"/>
          <w:szCs w:val="24"/>
        </w:rPr>
        <w:t xml:space="preserve">Weekly void progress review — properties in programme, where each one is in the sequence, expected completion date.</w:t>
      </w:r>
    </w:p>
    <w:p>
      <w:pPr>
        <w:pStyle w:val="ListParagraph"/>
        <w:numPr>
          <w:ilvl w:val="0"/>
          <w:numId w:val="2"/>
        </w:numPr>
        <w:spacing w:before="60" w:after="80"/>
      </w:pPr>
      <w:r>
        <w:rPr>
          <w:rFonts w:ascii="Arial" w:cs="Arial" w:eastAsia="Arial" w:hAnsi="Arial"/>
          <w:color w:val="334155"/>
          <w:sz w:val="24"/>
          <w:szCs w:val="24"/>
        </w:rPr>
        <w:t xml:space="preserve">Address blockages immediately — a void that is stuck waiting for a specific trade for more than two days needs active management, not passive tracking.</w:t>
      </w:r>
    </w:p>
    <w:p>
      <w:pPr>
        <w:pStyle w:val="ListParagraph"/>
        <w:numPr>
          <w:ilvl w:val="0"/>
          <w:numId w:val="2"/>
        </w:numPr>
        <w:spacing w:before="60" w:after="80"/>
      </w:pPr>
      <w:r>
        <w:rPr>
          <w:rFonts w:ascii="Arial" w:cs="Arial" w:eastAsia="Arial" w:hAnsi="Arial"/>
          <w:color w:val="334155"/>
          <w:sz w:val="24"/>
          <w:szCs w:val="24"/>
        </w:rPr>
        <w:t xml:space="preserve">Void turnaround time is a TSM indicator. Track it weekly and flag to the planning manager if it is deteriorating.</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Managing the team through peaks</w:t>
      </w:r>
    </w:p>
    <w:p>
      <w:pPr>
        <w:spacing w:before="80" w:after="140"/>
      </w:pPr>
      <w:r>
        <w:rPr>
          <w:rFonts w:ascii="Arial" w:cs="Arial" w:eastAsia="Arial" w:hAnsi="Arial"/>
          <w:color w:val="334155"/>
          <w:sz w:val="24"/>
          <w:szCs w:val="24"/>
        </w:rPr>
        <w:t xml:space="preserve">Sustained high demand is tiring and demoralising if it is not acknowledged and managed. Operatives who feel like demand is just something that happens to them, rather than something the organisation is actively managing, disengage faster and produce more errors.</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Acknowledge the pressure explicitly — "I know this is a tough period. I want to be direct with you about what we are facing and what we are doing about it."</w:t>
      </w:r>
    </w:p>
    <w:p>
      <w:pPr>
        <w:pStyle w:val="ListParagraph"/>
        <w:numPr>
          <w:ilvl w:val="0"/>
          <w:numId w:val="2"/>
        </w:numPr>
        <w:spacing w:before="60" w:after="80"/>
      </w:pPr>
      <w:r>
        <w:rPr>
          <w:rFonts w:ascii="Arial" w:cs="Arial" w:eastAsia="Arial" w:hAnsi="Arial"/>
          <w:color w:val="334155"/>
          <w:sz w:val="24"/>
          <w:szCs w:val="24"/>
        </w:rPr>
        <w:t xml:space="preserve">Be honest about overtime and out-of-hours requirements as early as possible. Operatives with families and commitments need notice.</w:t>
      </w:r>
    </w:p>
    <w:p>
      <w:pPr>
        <w:pStyle w:val="ListParagraph"/>
        <w:numPr>
          <w:ilvl w:val="0"/>
          <w:numId w:val="2"/>
        </w:numPr>
        <w:spacing w:before="60" w:after="80"/>
      </w:pPr>
      <w:r>
        <w:rPr>
          <w:rFonts w:ascii="Arial" w:cs="Arial" w:eastAsia="Arial" w:hAnsi="Arial"/>
          <w:color w:val="334155"/>
          <w:sz w:val="24"/>
          <w:szCs w:val="24"/>
        </w:rPr>
        <w:t xml:space="preserve">Watch for signs of fatigue — declining job note quality, increased abortive visits, short tempers in the huddle. These are early warning signs that the team is running near its limit.</w:t>
      </w:r>
    </w:p>
    <w:p>
      <w:pPr>
        <w:pStyle w:val="ListParagraph"/>
        <w:numPr>
          <w:ilvl w:val="0"/>
          <w:numId w:val="2"/>
        </w:numPr>
        <w:spacing w:before="60" w:after="80"/>
      </w:pPr>
      <w:r>
        <w:rPr>
          <w:rFonts w:ascii="Arial" w:cs="Arial" w:eastAsia="Arial" w:hAnsi="Arial"/>
          <w:color w:val="334155"/>
          <w:sz w:val="24"/>
          <w:szCs w:val="24"/>
        </w:rPr>
        <w:t xml:space="preserve">Recognise the effort — during and after a peak. A team that has delivered through a difficult period should hear that from their supervisor.</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Quick reference</w:t>
      </w:r>
    </w:p>
    <w:p>
      <w:pPr>
        <w:pStyle w:val="Heading2"/>
        <w:spacing w:before="280" w:after="120"/>
      </w:pPr>
      <w:r>
        <w:rPr>
          <w:rFonts w:ascii="Arial" w:cs="Arial" w:eastAsia="Arial" w:hAnsi="Arial"/>
          <w:b/>
          <w:bCs/>
          <w:color w:val="0E7490"/>
          <w:sz w:val="28"/>
          <w:szCs w:val="28"/>
        </w:rPr>
        <w:t xml:space="preserve">Winter heating peak — timeline</w:t>
      </w:r>
    </w:p>
    <w:p>
      <w:pPr>
        <w:pStyle w:val="ListParagraph"/>
        <w:numPr>
          <w:ilvl w:val="0"/>
          <w:numId w:val="2"/>
        </w:numPr>
        <w:spacing w:before="60" w:after="80"/>
      </w:pPr>
      <w:r>
        <w:rPr>
          <w:rFonts w:ascii="Arial" w:cs="Arial" w:eastAsia="Arial" w:hAnsi="Arial"/>
          <w:color w:val="334155"/>
          <w:sz w:val="24"/>
          <w:szCs w:val="24"/>
        </w:rPr>
        <w:t xml:space="preserve">Aug/Sep: review last year's data, assess capacity, identify sub-contractor options</w:t>
      </w:r>
    </w:p>
    <w:p>
      <w:pPr>
        <w:pStyle w:val="ListParagraph"/>
        <w:numPr>
          <w:ilvl w:val="0"/>
          <w:numId w:val="2"/>
        </w:numPr>
        <w:spacing w:before="60" w:after="80"/>
      </w:pPr>
      <w:r>
        <w:rPr>
          <w:rFonts w:ascii="Arial" w:cs="Arial" w:eastAsia="Arial" w:hAnsi="Arial"/>
          <w:color w:val="334155"/>
          <w:sz w:val="24"/>
          <w:szCs w:val="24"/>
        </w:rPr>
        <w:t xml:space="preserve">October: brief team, check van stock, confirm on-call, check gas certifications</w:t>
      </w:r>
    </w:p>
    <w:p>
      <w:pPr>
        <w:pStyle w:val="ListParagraph"/>
        <w:numPr>
          <w:ilvl w:val="0"/>
          <w:numId w:val="2"/>
        </w:numPr>
        <w:spacing w:before="60" w:after="80"/>
      </w:pPr>
      <w:r>
        <w:rPr>
          <w:rFonts w:ascii="Arial" w:cs="Arial" w:eastAsia="Arial" w:hAnsi="Arial"/>
          <w:color w:val="334155"/>
          <w:sz w:val="24"/>
          <w:szCs w:val="24"/>
        </w:rPr>
        <w:t xml:space="preserve">November onwards: daily triage, daily capacity tracking, proactive tenant communication</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Summer void peak — actions</w:t>
      </w:r>
    </w:p>
    <w:p>
      <w:pPr>
        <w:pStyle w:val="ListParagraph"/>
        <w:numPr>
          <w:ilvl w:val="0"/>
          <w:numId w:val="2"/>
        </w:numPr>
        <w:spacing w:before="60" w:after="80"/>
      </w:pPr>
      <w:r>
        <w:rPr>
          <w:rFonts w:ascii="Arial" w:cs="Arial" w:eastAsia="Arial" w:hAnsi="Arial"/>
          <w:color w:val="334155"/>
          <w:sz w:val="24"/>
          <w:szCs w:val="24"/>
        </w:rPr>
        <w:t xml:space="preserve">Pipeline review and volume forecast before the season</w:t>
      </w:r>
    </w:p>
    <w:p>
      <w:pPr>
        <w:pStyle w:val="ListParagraph"/>
        <w:numPr>
          <w:ilvl w:val="0"/>
          <w:numId w:val="2"/>
        </w:numPr>
        <w:spacing w:before="60" w:after="80"/>
      </w:pPr>
      <w:r>
        <w:rPr>
          <w:rFonts w:ascii="Arial" w:cs="Arial" w:eastAsia="Arial" w:hAnsi="Arial"/>
          <w:color w:val="334155"/>
          <w:sz w:val="24"/>
          <w:szCs w:val="24"/>
        </w:rPr>
        <w:t xml:space="preserve">Identify the constraint trade and resource it before the peak starts</w:t>
      </w:r>
    </w:p>
    <w:p>
      <w:pPr>
        <w:pStyle w:val="ListParagraph"/>
        <w:numPr>
          <w:ilvl w:val="0"/>
          <w:numId w:val="2"/>
        </w:numPr>
        <w:spacing w:before="60" w:after="80"/>
      </w:pPr>
      <w:r>
        <w:rPr>
          <w:rFonts w:ascii="Arial" w:cs="Arial" w:eastAsia="Arial" w:hAnsi="Arial"/>
          <w:color w:val="334155"/>
          <w:sz w:val="24"/>
          <w:szCs w:val="24"/>
        </w:rPr>
        <w:t xml:space="preserve">Agree void standard with housing before the peak</w:t>
      </w:r>
    </w:p>
    <w:p>
      <w:pPr>
        <w:pStyle w:val="ListParagraph"/>
        <w:numPr>
          <w:ilvl w:val="0"/>
          <w:numId w:val="2"/>
        </w:numPr>
        <w:spacing w:before="60" w:after="80"/>
      </w:pPr>
      <w:r>
        <w:rPr>
          <w:rFonts w:ascii="Arial" w:cs="Arial" w:eastAsia="Arial" w:hAnsi="Arial"/>
          <w:color w:val="334155"/>
          <w:sz w:val="24"/>
          <w:szCs w:val="24"/>
        </w:rPr>
        <w:t xml:space="preserve">Weekly void progress review throughout</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Team management through peaks</w:t>
      </w:r>
    </w:p>
    <w:p>
      <w:pPr>
        <w:pStyle w:val="ListParagraph"/>
        <w:numPr>
          <w:ilvl w:val="0"/>
          <w:numId w:val="2"/>
        </w:numPr>
        <w:spacing w:before="60" w:after="80"/>
      </w:pPr>
      <w:r>
        <w:rPr>
          <w:rFonts w:ascii="Arial" w:cs="Arial" w:eastAsia="Arial" w:hAnsi="Arial"/>
          <w:color w:val="334155"/>
          <w:sz w:val="24"/>
          <w:szCs w:val="24"/>
        </w:rPr>
        <w:t xml:space="preserve">Acknowledge the pressure explicitly</w:t>
      </w:r>
    </w:p>
    <w:p>
      <w:pPr>
        <w:pStyle w:val="ListParagraph"/>
        <w:numPr>
          <w:ilvl w:val="0"/>
          <w:numId w:val="2"/>
        </w:numPr>
        <w:spacing w:before="60" w:after="80"/>
      </w:pPr>
      <w:r>
        <w:rPr>
          <w:rFonts w:ascii="Arial" w:cs="Arial" w:eastAsia="Arial" w:hAnsi="Arial"/>
          <w:color w:val="334155"/>
          <w:sz w:val="24"/>
          <w:szCs w:val="24"/>
        </w:rPr>
        <w:t xml:space="preserve">Overtime/out-of-hours notice as early as possible</w:t>
      </w:r>
    </w:p>
    <w:p>
      <w:pPr>
        <w:pStyle w:val="ListParagraph"/>
        <w:numPr>
          <w:ilvl w:val="0"/>
          <w:numId w:val="2"/>
        </w:numPr>
        <w:spacing w:before="60" w:after="80"/>
      </w:pPr>
      <w:r>
        <w:rPr>
          <w:rFonts w:ascii="Arial" w:cs="Arial" w:eastAsia="Arial" w:hAnsi="Arial"/>
          <w:color w:val="334155"/>
          <w:sz w:val="24"/>
          <w:szCs w:val="24"/>
        </w:rPr>
        <w:t xml:space="preserve">Watch for fatigue signals — job note quality, abortive rate, team atmosphere</w:t>
      </w:r>
    </w:p>
    <w:p>
      <w:pPr>
        <w:pStyle w:val="ListParagraph"/>
        <w:numPr>
          <w:ilvl w:val="0"/>
          <w:numId w:val="2"/>
        </w:numPr>
        <w:spacing w:before="60" w:after="80"/>
      </w:pPr>
      <w:r>
        <w:rPr>
          <w:rFonts w:ascii="Arial" w:cs="Arial" w:eastAsia="Arial" w:hAnsi="Arial"/>
          <w:color w:val="334155"/>
          <w:sz w:val="24"/>
          <w:szCs w:val="24"/>
        </w:rPr>
        <w:t xml:space="preserve">Recognise effort during and after</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Every supervisor knows the winter heating peak is coming. The ones who are ready for it — van stocks checked, sub-contractor capacity confirmed, team briefed, triage protocol agreed — have a better season than the ones who wait for it to arrive. Predictability is an advantage. Use it.</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Managing Seasonal Demand Peaks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2026-03-23T16:46:25.023Z</dcterms:created>
  <dcterms:modified xsi:type="dcterms:W3CDTF">2026-03-23T16:46:25.023Z</dcterms:modified>
</cp:coreProperties>
</file>

<file path=docProps/custom.xml><?xml version="1.0" encoding="utf-8"?>
<Properties xmlns="http://schemas.openxmlformats.org/officeDocument/2006/custom-properties" xmlns:vt="http://schemas.openxmlformats.org/officeDocument/2006/docPropsVTypes"/>
</file>