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shd w:fill="0A0F1E" w:val="clear"/>
            <w:tcMar>
              <w:top w:type="dxa" w:w="560"/>
              <w:left w:type="dxa" w:w="480"/>
              <w:bottom w:type="dxa" w:w="560"/>
              <w:right w:type="dxa" w:w="480"/>
            </w:tcMar>
            <w:vAlign w:val="center"/>
          </w:tcPr>
          <w:p>
            <w:pPr>
              <w:spacing w:before="0" w:after="40"/>
            </w:pPr>
            <w:r>
              <w:rPr>
                <w:rFonts w:ascii="Arial" w:cs="Arial" w:eastAsia="Arial" w:hAnsi="Arial"/>
                <w:b/>
                <w:bCs/>
                <w:color w:val="FFFFFF"/>
                <w:sz w:val="28"/>
                <w:szCs w:val="28"/>
              </w:rPr>
              <w:t xml:space="preserve">socialhousing</w:t>
            </w:r>
            <w:r>
              <w:rPr>
                <w:rFonts w:ascii="Arial" w:cs="Arial" w:eastAsia="Arial" w:hAnsi="Arial"/>
                <w:b/>
                <w:bCs/>
                <w:color w:val="22D3EE"/>
                <w:sz w:val="28"/>
                <w:szCs w:val="28"/>
              </w:rPr>
              <w:t xml:space="preserve">.ai</w:t>
            </w:r>
          </w:p>
          <w:p>
            <w:pPr>
              <w:spacing w:before="0" w:after="280"/>
            </w:pPr>
            <w:r>
              <w:rPr>
                <w:rFonts w:ascii="Arial" w:cs="Arial" w:eastAsia="Arial" w:hAnsi="Arial"/>
                <w:b/>
                <w:bCs/>
                <w:caps/>
                <w:color w:val="64748B"/>
                <w:sz w:val="18"/>
                <w:szCs w:val="18"/>
              </w:rPr>
              <w:t xml:space="preserve">SUPERVISOR PLAYBOOK SERIES</w:t>
            </w:r>
          </w:p>
          <w:p>
            <w:pPr>
              <w:pBdr>
                <w:bottom w:val="single" w:color="0891B2" w:sz="6" w:space="0"/>
              </w:pBdr>
              <w:spacing w:before="0" w:after="240"/>
            </w:pPr>
            <w:r>
              <w:rPr>
                <w:rFonts w:ascii="Arial" w:cs="Arial" w:eastAsia="Arial" w:hAnsi="Arial"/>
                <w:sz w:val="4"/>
                <w:szCs w:val="4"/>
              </w:rPr>
              <w:t xml:space="preserve"/>
            </w:r>
          </w:p>
          <w:p>
            <w:pPr>
              <w:spacing w:before="240" w:after="80"/>
            </w:pPr>
            <w:r>
              <w:rPr>
                <w:rFonts w:ascii="Arial" w:cs="Arial" w:eastAsia="Arial" w:hAnsi="Arial"/>
                <w:b/>
                <w:bCs/>
                <w:color w:val="FFFFFF"/>
                <w:sz w:val="52"/>
                <w:szCs w:val="52"/>
              </w:rPr>
              <w:t xml:space="preserve">Safeguarding for Maintenance Supervisors</w:t>
            </w:r>
          </w:p>
          <w:p>
            <w:pPr>
              <w:spacing w:before="0" w:after="320"/>
            </w:pPr>
            <w:r>
              <w:rPr>
                <w:rFonts w:ascii="Arial" w:cs="Arial" w:eastAsia="Arial" w:hAnsi="Arial"/>
                <w:b w:val="false"/>
                <w:bCs w:val="false"/>
                <w:color w:val="FBB024"/>
                <w:sz w:val="30"/>
                <w:szCs w:val="30"/>
              </w:rPr>
              <w:t xml:space="preserve">What to Look For, What to Do, and How to Build a Culture of Reporting</w:t>
            </w:r>
          </w:p>
          <w:p>
            <w:pPr>
              <w:pBdr>
                <w:bottom w:val="single" w:color="1E3A5F" w:sz="2" w:space="0"/>
              </w:pBdr>
              <w:spacing w:before="0" w:after="240"/>
            </w:pPr>
            <w:r>
              <w:rPr>
                <w:rFonts w:ascii="Arial" w:cs="Arial" w:eastAsia="Arial" w:hAnsi="Arial"/>
                <w:sz w:val="4"/>
                <w:szCs w:val="4"/>
              </w:rPr>
              <w:t xml:space="preserve"/>
            </w:r>
          </w:p>
          <w:p>
            <w:pPr>
              <w:spacing w:before="240" w:after="80"/>
            </w:pPr>
            <w:r>
              <w:rPr>
                <w:rFonts w:ascii="Arial" w:cs="Arial" w:eastAsia="Arial" w:hAnsi="Arial"/>
                <w:color w:val="94A3B8"/>
                <w:sz w:val="24"/>
                <w:szCs w:val="24"/>
              </w:rPr>
              <w:t xml:space="preserve">A practical guide for trade supervisors in social housing maintenance</w:t>
            </w:r>
          </w:p>
          <w:p>
            <w:pPr>
              <w:spacing w:before="0" w:after="480"/>
            </w:pPr>
            <w:r>
              <w:rPr>
                <w:rFonts w:ascii="Arial" w:cs="Arial" w:eastAsia="Arial" w:hAnsi="Arial"/>
                <w:color w:val="475569"/>
                <w:sz w:val="22"/>
                <w:szCs w:val="22"/>
              </w:rPr>
              <w:t xml:space="preserve">March 2026  ·  Free to use and share  ·  socialhousing.ai</w:t>
            </w:r>
          </w:p>
          <w:p>
            <w:pPr>
              <w:pBdr>
                <w:bottom w:val="single" w:color="0891B2" w:sz="6" w:space="0"/>
              </w:pBdr>
              <w:spacing w:before="0" w:after="200"/>
            </w:pPr>
            <w:r>
              <w:rPr>
                <w:rFonts w:ascii="Arial" w:cs="Arial" w:eastAsia="Arial" w:hAnsi="Arial"/>
                <w:sz w:val="4"/>
                <w:szCs w:val="4"/>
              </w:rPr>
              <w:t xml:space="preserve"/>
            </w:r>
          </w:p>
          <w:p>
            <w:pPr>
              <w:spacing w:before="200" w:after="60"/>
            </w:pPr>
            <w:r>
              <w:rPr>
                <w:rFonts w:ascii="Arial" w:cs="Arial" w:eastAsia="Arial" w:hAnsi="Arial"/>
                <w:b/>
                <w:bCs/>
                <w:color w:val="FBB024"/>
                <w:sz w:val="22"/>
                <w:szCs w:val="22"/>
              </w:rPr>
              <w:t xml:space="preserve">About this playbook</w:t>
            </w:r>
          </w:p>
          <w:p>
            <w:pPr>
              <w:spacing w:before="0" w:after="80"/>
            </w:pPr>
            <w:r>
              <w:rPr>
                <w:rFonts w:ascii="Arial" w:cs="Arial" w:eastAsia="Arial" w:hAnsi="Arial"/>
                <w:color w:val="94A3B8"/>
                <w:sz w:val="22"/>
                <w:szCs w:val="22"/>
              </w:rPr>
              <w:t xml:space="preserve">Maintenance operatives visit more homes than almost any other professional in social housing. They see what others do not. This playbook is about what supervisors and operatives should do with what they see — how to recognise safeguarding concerns, how to report them correctly, and how to build a team culture where raising concerns is normal, expected and valued.</w:t>
            </w:r>
          </w:p>
          <w:p>
            <w:pPr>
              <w:spacing w:before="0" w:after="0"/>
            </w:pPr>
            <w:r>
              <w:rPr>
                <w:rFonts w:ascii="Arial" w:cs="Arial" w:eastAsia="Arial" w:hAnsi="Arial"/>
                <w:color w:val="64748B"/>
                <w:sz w:val="22"/>
                <w:szCs w:val="22"/>
              </w:rPr>
              <w:t xml:space="preserve">Free to use, free to share, free to adapt. No login required.</w:t>
            </w:r>
          </w:p>
        </w:tc>
      </w:tr>
    </w:tbl>
    <w:p>
      <w:r>
        <w:br/>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0"/>
            </w:pPr>
            <w:r>
              <w:rPr>
                <w:rFonts w:ascii="Arial" w:cs="Arial" w:eastAsia="Arial" w:hAnsi="Arial"/>
                <w:b/>
                <w:bCs/>
                <w:color w:val="0A0F1E"/>
                <w:sz w:val="26"/>
                <w:szCs w:val="26"/>
              </w:rPr>
              <w:t xml:space="preserve">socialhousing</w:t>
            </w:r>
            <w:r>
              <w:rPr>
                <w:rFonts w:ascii="Arial" w:cs="Arial" w:eastAsia="Arial" w:hAnsi="Arial"/>
                <w:b/>
                <w:bCs/>
                <w:color w:val="22D3EE"/>
                <w:sz w:val="26"/>
                <w:szCs w:val="26"/>
              </w:rPr>
              <w:t xml:space="preserve">.ai</w:t>
            </w:r>
            <w:r>
              <w:rPr>
                <w:rFonts w:ascii="Arial" w:cs="Arial" w:eastAsia="Arial" w:hAnsi="Arial"/>
                <w:color w:val="64748B"/>
                <w:sz w:val="22"/>
                <w:szCs w:val="22"/>
              </w:rPr>
              <w:t xml:space="preserve">   ·   Supervisor Playbook Series</w:t>
            </w:r>
          </w:p>
        </w:tc>
      </w:tr>
    </w:tbl>
    <w:p>
      <w:pPr>
        <w:spacing w:before="0" w:after="16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1. Why maintenance teams are on the safeguarding frontline</w:t>
      </w:r>
    </w:p>
    <w:p>
      <w:pPr>
        <w:spacing w:before="80" w:after="140"/>
      </w:pPr>
      <w:r>
        <w:rPr>
          <w:rFonts w:ascii="Arial" w:cs="Arial" w:eastAsia="Arial" w:hAnsi="Arial"/>
          <w:color w:val="334155"/>
          <w:sz w:val="24"/>
          <w:szCs w:val="24"/>
        </w:rPr>
        <w:t xml:space="preserve">A maintenance operative visiting a property in a social housing portfolio is not just a tradesperson. They are often the most regular professional contact a tenant has. For some tenants — older residents, people with complex needs, those living in situations of domestic abuse or self-neglect — the operative knocking on the door is the only person from any organisation who sees the inside of their home on a regular basis.</w:t>
      </w:r>
    </w:p>
    <w:p>
      <w:pPr>
        <w:spacing w:before="0" w:after="80"/>
      </w:pPr>
      <w:r>
        <w:rPr>
          <w:rFonts w:ascii="Arial" w:cs="Arial" w:eastAsia="Arial" w:hAnsi="Arial"/>
          <w:color w:val="334155"/>
          <w:sz w:val="24"/>
          <w:szCs w:val="24"/>
        </w:rPr>
        <w:t xml:space="preserve"/>
      </w:r>
    </w:p>
    <w:p>
      <w:pPr>
        <w:spacing w:before="80" w:after="140"/>
      </w:pPr>
      <w:r>
        <w:rPr>
          <w:rFonts w:ascii="Arial" w:cs="Arial" w:eastAsia="Arial" w:hAnsi="Arial"/>
          <w:color w:val="334155"/>
          <w:sz w:val="24"/>
          <w:szCs w:val="24"/>
        </w:rPr>
        <w:t xml:space="preserve">This is not a responsibility that most maintenance teams have been trained for. Safeguarding is typically treated as a housing management function, with referrals flowing through housing officers, supported housing staff or social services. But the reality of how social housing maintenance operates means that operatives regularly observe things that housing officers do not — and that the information they carry back from a property visit, if acted on, can prevent serious harm.</w:t>
      </w:r>
    </w:p>
    <w:p>
      <w:pPr>
        <w:spacing w:before="0" w:after="80"/>
      </w:pPr>
      <w:r>
        <w:rPr>
          <w:rFonts w:ascii="Arial" w:cs="Arial" w:eastAsia="Arial" w:hAnsi="Arial"/>
          <w:color w:val="334155"/>
          <w:sz w:val="24"/>
          <w:szCs w:val="24"/>
        </w:rPr>
        <w:t xml:space="preserve"/>
      </w:r>
    </w:p>
    <w:p>
      <w:pPr>
        <w:spacing w:before="80" w:after="140"/>
      </w:pPr>
      <w:r>
        <w:rPr>
          <w:rFonts w:ascii="Arial" w:cs="Arial" w:eastAsia="Arial" w:hAnsi="Arial"/>
          <w:color w:val="334155"/>
          <w:sz w:val="24"/>
          <w:szCs w:val="24"/>
        </w:rPr>
        <w:t xml:space="preserve">The supervisor's job is to make sure that information gets acted on. That means creating a team where operatives know what to look for, feel confident reporting what they see, and trust that the supervisor will take it seriously and do something with it.</w:t>
      </w:r>
    </w:p>
    <w:p>
      <w:pPr>
        <w:spacing w:before="0" w:after="120"/>
      </w:pPr>
      <w:r>
        <w:rPr>
          <w:rFonts w:ascii="Arial" w:cs="Arial" w:eastAsia="Arial" w:hAnsi="Arial"/>
          <w:color w:val="334155"/>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single" w:color="0891B2" w:sz="16"/>
              <w:bottom w:val="none" w:color="FFFFFF" w:sz="0"/>
              <w:right w:val="none" w:color="FFFFFF" w:sz="0"/>
            </w:tcBorders>
            <w:shd w:fill="E0F2FE" w:val="clear"/>
            <w:tcMar>
              <w:top w:type="dxa" w:w="160"/>
              <w:left w:type="dxa" w:w="240"/>
              <w:bottom w:type="dxa" w:w="160"/>
              <w:right w:type="dxa" w:w="200"/>
            </w:tcMar>
          </w:tcPr>
          <w:p>
            <w:pPr>
              <w:spacing w:before="0" w:after="80"/>
            </w:pPr>
            <w:r>
              <w:rPr>
                <w:rFonts w:ascii="Arial" w:cs="Arial" w:eastAsia="Arial" w:hAnsi="Arial"/>
                <w:b/>
                <w:bCs/>
                <w:color w:val="0E7490"/>
                <w:sz w:val="26"/>
                <w:szCs w:val="26"/>
              </w:rPr>
              <w:t xml:space="preserve">Safeguarding is everybody's responsibility — but the supervisor makes it real</w:t>
            </w:r>
          </w:p>
          <w:p>
            <w:pPr>
              <w:spacing w:before="0" w:after="0"/>
            </w:pPr>
            <w:r>
              <w:rPr>
                <w:rFonts w:ascii="Arial" w:cs="Arial" w:eastAsia="Arial" w:hAnsi="Arial"/>
                <w:color w:val="334155"/>
                <w:sz w:val="24"/>
                <w:szCs w:val="24"/>
              </w:rPr>
              <w:t xml:space="preserve">A safeguarding policy on a wall means nothing without a supervisor who has the conversation, follows up on concerns and builds a team where reporting is normal. The legal framework exists. The referral routes exist. The missing ingredient in most maintenance teams is a supervisor who actively makes safeguarding part of how the team operates day to day.</w:t>
            </w:r>
          </w:p>
        </w:tc>
      </w:tr>
    </w:tbl>
    <w:p>
      <w:pPr>
        <w:spacing w:before="0" w:after="80"/>
      </w:pPr>
      <w:r>
        <w:rPr>
          <w:rFonts w:ascii="Arial" w:cs="Arial" w:eastAsia="Arial" w:hAnsi="Arial"/>
          <w:color w:val="334155"/>
          <w:sz w:val="24"/>
          <w:szCs w:val="24"/>
        </w:rPr>
        <w:t xml:space="preserve"/>
      </w:r>
    </w:p>
    <w:p>
      <w:r>
        <w:br/>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0"/>
            </w:pPr>
            <w:r>
              <w:rPr>
                <w:rFonts w:ascii="Arial" w:cs="Arial" w:eastAsia="Arial" w:hAnsi="Arial"/>
                <w:b/>
                <w:bCs/>
                <w:color w:val="0A0F1E"/>
                <w:sz w:val="26"/>
                <w:szCs w:val="26"/>
              </w:rPr>
              <w:t xml:space="preserve">socialhousing</w:t>
            </w:r>
            <w:r>
              <w:rPr>
                <w:rFonts w:ascii="Arial" w:cs="Arial" w:eastAsia="Arial" w:hAnsi="Arial"/>
                <w:b/>
                <w:bCs/>
                <w:color w:val="22D3EE"/>
                <w:sz w:val="26"/>
                <w:szCs w:val="26"/>
              </w:rPr>
              <w:t xml:space="preserve">.ai</w:t>
            </w:r>
            <w:r>
              <w:rPr>
                <w:rFonts w:ascii="Arial" w:cs="Arial" w:eastAsia="Arial" w:hAnsi="Arial"/>
                <w:color w:val="64748B"/>
                <w:sz w:val="22"/>
                <w:szCs w:val="22"/>
              </w:rPr>
              <w:t xml:space="preserve">   ·   Supervisor Playbook Series</w:t>
            </w:r>
          </w:p>
        </w:tc>
      </w:tr>
    </w:tbl>
    <w:p>
      <w:pPr>
        <w:spacing w:before="0" w:after="16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2. The legal framework — what supervisors need to know</w:t>
      </w:r>
    </w:p>
    <w:p>
      <w:pPr>
        <w:spacing w:before="80" w:after="140"/>
      </w:pPr>
      <w:r>
        <w:rPr>
          <w:rFonts w:ascii="Arial" w:cs="Arial" w:eastAsia="Arial" w:hAnsi="Arial"/>
          <w:color w:val="334155"/>
          <w:sz w:val="24"/>
          <w:szCs w:val="24"/>
        </w:rPr>
        <w:t xml:space="preserve">Supervisors do not need to be experts in safeguarding law. They do need to understand the basic framework well enough to know when a concern is serious, what their obligations are, and what protections exist for operatives who report in good faith.</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color w:val="111827"/>
          <w:sz w:val="26"/>
          <w:szCs w:val="26"/>
        </w:rPr>
        <w:t xml:space="preserve">2.1 The legal framework</w:t>
      </w:r>
    </w:p>
    <w:p>
      <w:pPr>
        <w:spacing w:before="0" w:after="120"/>
      </w:pPr>
      <w:r>
        <w:rPr>
          <w:rFonts w:ascii="Arial" w:cs="Arial" w:eastAsia="Arial" w:hAnsi="Arial"/>
          <w:color w:val="334155"/>
          <w:sz w:val="24"/>
          <w:szCs w:val="24"/>
        </w:rPr>
        <w:t xml:space="preserve">Three things matter for a supervisor. First, you do not need certainty or proof to report a safeguarding concern — you need a reasonable belief that someone may be at risk. Second, confidentiality is not an absolute bar to sharing information: where there is a risk to life or serious harm, personal information can be shared with relevant authorities without the individual’s consent under GDPR and the Data Protection Act 2018. Third, the role of the supervisor is to receive, record and refer — not to investigate. The statutory frameworks governing adult safeguarding (Care Act 2014), child safeguarding (Children Act 1989 and 2004), domestic abuse (Domestic Abuse Act 2021) and data sharing all support these three principles. If you apply them, you are operating within the law.</w:t>
      </w:r>
    </w:p>
    <w:p>
      <w:pPr>
        <w:spacing w:before="0" w:after="120"/>
      </w:pPr>
      <w:r>
        <w:rPr>
          <w:rFonts w:ascii="Arial" w:cs="Arial" w:eastAsia="Arial" w:hAnsi="Arial"/>
          <w:color w:val="334155"/>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single" w:color="991B1B" w:sz="16"/>
              <w:bottom w:val="none" w:color="FFFFFF" w:sz="0"/>
              <w:right w:val="none" w:color="FFFFFF" w:sz="0"/>
            </w:tcBorders>
            <w:shd w:fill="FEF2F2" w:val="clear"/>
            <w:tcMar>
              <w:top w:type="dxa" w:w="160"/>
              <w:left w:type="dxa" w:w="240"/>
              <w:bottom w:type="dxa" w:w="160"/>
              <w:right w:type="dxa" w:w="200"/>
            </w:tcMar>
          </w:tcPr>
          <w:p>
            <w:pPr>
              <w:spacing w:before="0" w:after="80"/>
            </w:pPr>
            <w:r>
              <w:rPr>
                <w:rFonts w:ascii="Arial" w:cs="Arial" w:eastAsia="Arial" w:hAnsi="Arial"/>
                <w:b/>
                <w:bCs/>
                <w:color w:val="991B1B"/>
                <w:sz w:val="26"/>
                <w:szCs w:val="26"/>
              </w:rPr>
              <w:t xml:space="preserve">When in doubt, share</w:t>
            </w:r>
          </w:p>
          <w:p>
            <w:pPr>
              <w:spacing w:before="0" w:after="0"/>
            </w:pPr>
            <w:r>
              <w:rPr>
                <w:rFonts w:ascii="Arial" w:cs="Arial" w:eastAsia="Arial" w:hAnsi="Arial"/>
                <w:color w:val="334155"/>
                <w:sz w:val="24"/>
                <w:szCs w:val="24"/>
              </w:rPr>
              <w:t xml:space="preserve">The most common mistake in safeguarding is not reporting because of a concern about confidentiality or because the situation seems uncertain. The legal position is clear: if you have a genuine safeguarding concern, sharing that information with the appropriate authority is both permitted and expected. You do not need proof. You do not need certainty. You need a reasonable belief that someone may be at risk.</w:t>
            </w:r>
          </w:p>
        </w:tc>
      </w:tr>
    </w:tbl>
    <w:p>
      <w:pPr>
        <w:spacing w:before="0" w:after="80"/>
      </w:pPr>
      <w:r>
        <w:rPr>
          <w:rFonts w:ascii="Arial" w:cs="Arial" w:eastAsia="Arial" w:hAnsi="Arial"/>
          <w:color w:val="334155"/>
          <w:sz w:val="24"/>
          <w:szCs w:val="24"/>
        </w:rPr>
        <w:t xml:space="preserve"/>
      </w:r>
    </w:p>
    <w:p>
      <w:r>
        <w:br/>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0"/>
            </w:pPr>
            <w:r>
              <w:rPr>
                <w:rFonts w:ascii="Arial" w:cs="Arial" w:eastAsia="Arial" w:hAnsi="Arial"/>
                <w:b/>
                <w:bCs/>
                <w:color w:val="0A0F1E"/>
                <w:sz w:val="26"/>
                <w:szCs w:val="26"/>
              </w:rPr>
              <w:t xml:space="preserve">socialhousing</w:t>
            </w:r>
            <w:r>
              <w:rPr>
                <w:rFonts w:ascii="Arial" w:cs="Arial" w:eastAsia="Arial" w:hAnsi="Arial"/>
                <w:b/>
                <w:bCs/>
                <w:color w:val="22D3EE"/>
                <w:sz w:val="26"/>
                <w:szCs w:val="26"/>
              </w:rPr>
              <w:t xml:space="preserve">.ai</w:t>
            </w:r>
            <w:r>
              <w:rPr>
                <w:rFonts w:ascii="Arial" w:cs="Arial" w:eastAsia="Arial" w:hAnsi="Arial"/>
                <w:color w:val="64748B"/>
                <w:sz w:val="22"/>
                <w:szCs w:val="22"/>
              </w:rPr>
              <w:t xml:space="preserve">   ·   Supervisor Playbook Series</w:t>
            </w:r>
          </w:p>
        </w:tc>
      </w:tr>
    </w:tbl>
    <w:p>
      <w:pPr>
        <w:spacing w:before="0" w:after="16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3. What to look for — indicators by concern type</w:t>
      </w:r>
    </w:p>
    <w:p>
      <w:pPr>
        <w:spacing w:before="80" w:after="140"/>
      </w:pPr>
      <w:r>
        <w:rPr>
          <w:rFonts w:ascii="Arial" w:cs="Arial" w:eastAsia="Arial" w:hAnsi="Arial"/>
          <w:color w:val="334155"/>
          <w:sz w:val="24"/>
          <w:szCs w:val="24"/>
        </w:rPr>
        <w:t xml:space="preserve">This section does not provide an exhaustive list of safeguarding indicators. No list can cover every situation an operative might encounter. What it does is give supervisors and operatives a framework for thinking about what they observe and what it might mean.</w:t>
      </w:r>
    </w:p>
    <w:p>
      <w:pPr>
        <w:spacing w:before="0" w:after="80"/>
      </w:pPr>
      <w:r>
        <w:rPr>
          <w:rFonts w:ascii="Arial" w:cs="Arial" w:eastAsia="Arial" w:hAnsi="Arial"/>
          <w:color w:val="334155"/>
          <w:sz w:val="24"/>
          <w:szCs w:val="24"/>
        </w:rPr>
        <w:t xml:space="preserve"/>
      </w:r>
    </w:p>
    <w:p>
      <w:pPr>
        <w:spacing w:before="80" w:after="140"/>
      </w:pPr>
      <w:r>
        <w:rPr>
          <w:rFonts w:ascii="Arial" w:cs="Arial" w:eastAsia="Arial" w:hAnsi="Arial"/>
          <w:color w:val="334155"/>
          <w:sz w:val="24"/>
          <w:szCs w:val="24"/>
        </w:rPr>
        <w:t xml:space="preserve">The most important principle is this: an operative visiting a property is not required to make a diagnosis. They are required to notice and report. The assessment of what a concern means is the job of trained professionals. The operative's job is to ensure that those professionals have the information they need to make that assessment.</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3.1  Domestic abuse indicators</w:t>
      </w:r>
    </w:p>
    <w:p>
      <w:pPr>
        <w:pStyle w:val="ListParagraph"/>
        <w:numPr>
          <w:ilvl w:val="0"/>
          <w:numId w:val="2"/>
        </w:numPr>
        <w:spacing w:before="60" w:after="80"/>
      </w:pPr>
      <w:r>
        <w:rPr>
          <w:rFonts w:ascii="Arial" w:cs="Arial" w:eastAsia="Arial" w:hAnsi="Arial"/>
          <w:color w:val="334155"/>
          <w:sz w:val="24"/>
          <w:szCs w:val="24"/>
        </w:rPr>
        <w:t xml:space="preserve">Physical injuries observed on a tenant — bruising, cuts, burns — particularly where the explanation does not fit the injury or the tenant seems reluctant to discuss it</w:t>
      </w:r>
    </w:p>
    <w:p>
      <w:pPr>
        <w:pStyle w:val="ListParagraph"/>
        <w:numPr>
          <w:ilvl w:val="0"/>
          <w:numId w:val="2"/>
        </w:numPr>
        <w:spacing w:before="60" w:after="80"/>
      </w:pPr>
      <w:r>
        <w:rPr>
          <w:rFonts w:ascii="Arial" w:cs="Arial" w:eastAsia="Arial" w:hAnsi="Arial"/>
          <w:color w:val="334155"/>
          <w:sz w:val="24"/>
          <w:szCs w:val="24"/>
        </w:rPr>
        <w:t xml:space="preserve">Property damage that is inconsistent with normal wear and tear — holes in walls, broken doors or locks, damage concentrated in one room</w:t>
      </w:r>
    </w:p>
    <w:p>
      <w:pPr>
        <w:pStyle w:val="ListParagraph"/>
        <w:numPr>
          <w:ilvl w:val="0"/>
          <w:numId w:val="2"/>
        </w:numPr>
        <w:spacing w:before="60" w:after="80"/>
      </w:pPr>
      <w:r>
        <w:rPr>
          <w:rFonts w:ascii="Arial" w:cs="Arial" w:eastAsia="Arial" w:hAnsi="Arial"/>
          <w:color w:val="334155"/>
          <w:sz w:val="24"/>
          <w:szCs w:val="24"/>
        </w:rPr>
        <w:t xml:space="preserve">A tenant who appears frightened, withdrawn or who looks to another person in the property before speaking</w:t>
      </w:r>
    </w:p>
    <w:p>
      <w:pPr>
        <w:pStyle w:val="ListParagraph"/>
        <w:numPr>
          <w:ilvl w:val="0"/>
          <w:numId w:val="2"/>
        </w:numPr>
        <w:spacing w:before="60" w:after="80"/>
      </w:pPr>
      <w:r>
        <w:rPr>
          <w:rFonts w:ascii="Arial" w:cs="Arial" w:eastAsia="Arial" w:hAnsi="Arial"/>
          <w:color w:val="334155"/>
          <w:sz w:val="24"/>
          <w:szCs w:val="24"/>
        </w:rPr>
        <w:t xml:space="preserve">Another person answering the door and remaining present throughout the visit, appearing to monitor the conversation</w:t>
      </w:r>
    </w:p>
    <w:p>
      <w:pPr>
        <w:pStyle w:val="ListParagraph"/>
        <w:numPr>
          <w:ilvl w:val="0"/>
          <w:numId w:val="2"/>
        </w:numPr>
        <w:spacing w:before="60" w:after="80"/>
      </w:pPr>
      <w:r>
        <w:rPr>
          <w:rFonts w:ascii="Arial" w:cs="Arial" w:eastAsia="Arial" w:hAnsi="Arial"/>
          <w:color w:val="334155"/>
          <w:sz w:val="24"/>
          <w:szCs w:val="24"/>
        </w:rPr>
        <w:t xml:space="preserve">A tenant who whispers, passes a note or makes any attempt to communicate privately with the operative</w:t>
      </w:r>
    </w:p>
    <w:p>
      <w:pPr>
        <w:pStyle w:val="ListParagraph"/>
        <w:numPr>
          <w:ilvl w:val="0"/>
          <w:numId w:val="2"/>
        </w:numPr>
        <w:spacing w:before="60" w:after="80"/>
      </w:pPr>
      <w:r>
        <w:rPr>
          <w:rFonts w:ascii="Arial" w:cs="Arial" w:eastAsia="Arial" w:hAnsi="Arial"/>
          <w:color w:val="334155"/>
          <w:sz w:val="24"/>
          <w:szCs w:val="24"/>
        </w:rPr>
        <w:t xml:space="preserve">Children present who appear distressed, thin, unkempt or who show signs of physical injury</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3.2  Self-neglect and mental health indicators</w:t>
      </w:r>
    </w:p>
    <w:p>
      <w:pPr>
        <w:pStyle w:val="ListParagraph"/>
        <w:numPr>
          <w:ilvl w:val="0"/>
          <w:numId w:val="2"/>
        </w:numPr>
        <w:spacing w:before="60" w:after="80"/>
      </w:pPr>
      <w:r>
        <w:rPr>
          <w:rFonts w:ascii="Arial" w:cs="Arial" w:eastAsia="Arial" w:hAnsi="Arial"/>
          <w:color w:val="334155"/>
          <w:sz w:val="24"/>
          <w:szCs w:val="24"/>
        </w:rPr>
        <w:t xml:space="preserve">Property in a condition significantly below what would normally be expected — extreme clutter, hoarding that restricts movement through the property, evidence of infestation</w:t>
      </w:r>
    </w:p>
    <w:p>
      <w:pPr>
        <w:pStyle w:val="ListParagraph"/>
        <w:numPr>
          <w:ilvl w:val="0"/>
          <w:numId w:val="2"/>
        </w:numPr>
        <w:spacing w:before="60" w:after="80"/>
      </w:pPr>
      <w:r>
        <w:rPr>
          <w:rFonts w:ascii="Arial" w:cs="Arial" w:eastAsia="Arial" w:hAnsi="Arial"/>
          <w:color w:val="334155"/>
          <w:sz w:val="24"/>
          <w:szCs w:val="24"/>
        </w:rPr>
        <w:t xml:space="preserve">Evidence that the tenant is not eating, washing or caring for themselves — significant weight loss observed over successive visits, strong odour, unwashed clothing</w:t>
      </w:r>
    </w:p>
    <w:p>
      <w:pPr>
        <w:pStyle w:val="ListParagraph"/>
        <w:numPr>
          <w:ilvl w:val="0"/>
          <w:numId w:val="2"/>
        </w:numPr>
        <w:spacing w:before="60" w:after="80"/>
      </w:pPr>
      <w:r>
        <w:rPr>
          <w:rFonts w:ascii="Arial" w:cs="Arial" w:eastAsia="Arial" w:hAnsi="Arial"/>
          <w:color w:val="334155"/>
          <w:sz w:val="24"/>
          <w:szCs w:val="24"/>
        </w:rPr>
        <w:t xml:space="preserve">Utilities disconnected or not in use during cold weather</w:t>
      </w:r>
    </w:p>
    <w:p>
      <w:pPr>
        <w:pStyle w:val="ListParagraph"/>
        <w:numPr>
          <w:ilvl w:val="0"/>
          <w:numId w:val="2"/>
        </w:numPr>
        <w:spacing w:before="60" w:after="80"/>
      </w:pPr>
      <w:r>
        <w:rPr>
          <w:rFonts w:ascii="Arial" w:cs="Arial" w:eastAsia="Arial" w:hAnsi="Arial"/>
          <w:color w:val="334155"/>
          <w:sz w:val="24"/>
          <w:szCs w:val="24"/>
        </w:rPr>
        <w:t xml:space="preserve">A tenant who appears confused, disoriented or who cannot follow a straightforward conversation</w:t>
      </w:r>
    </w:p>
    <w:p>
      <w:pPr>
        <w:pStyle w:val="ListParagraph"/>
        <w:numPr>
          <w:ilvl w:val="0"/>
          <w:numId w:val="2"/>
        </w:numPr>
        <w:spacing w:before="60" w:after="80"/>
      </w:pPr>
      <w:r>
        <w:rPr>
          <w:rFonts w:ascii="Arial" w:cs="Arial" w:eastAsia="Arial" w:hAnsi="Arial"/>
          <w:color w:val="334155"/>
          <w:sz w:val="24"/>
          <w:szCs w:val="24"/>
        </w:rPr>
        <w:t xml:space="preserve">Medication left out in large quantities, or evidence that medication is not being taken as prescribed</w:t>
      </w:r>
    </w:p>
    <w:p>
      <w:pPr>
        <w:pStyle w:val="ListParagraph"/>
        <w:numPr>
          <w:ilvl w:val="0"/>
          <w:numId w:val="2"/>
        </w:numPr>
        <w:spacing w:before="60" w:after="80"/>
      </w:pPr>
      <w:r>
        <w:rPr>
          <w:rFonts w:ascii="Arial" w:cs="Arial" w:eastAsia="Arial" w:hAnsi="Arial"/>
          <w:color w:val="334155"/>
          <w:sz w:val="24"/>
          <w:szCs w:val="24"/>
        </w:rPr>
        <w:t xml:space="preserve">The tenant expressing hopelessness, talking about not wanting to be here, or making statements that suggest suicidal ideation</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3.3  Cuckooing and exploitation indicators</w:t>
      </w:r>
    </w:p>
    <w:p>
      <w:pPr>
        <w:pStyle w:val="ListParagraph"/>
        <w:numPr>
          <w:ilvl w:val="0"/>
          <w:numId w:val="2"/>
        </w:numPr>
        <w:spacing w:before="60" w:after="80"/>
      </w:pPr>
      <w:r>
        <w:rPr>
          <w:rFonts w:ascii="Arial" w:cs="Arial" w:eastAsia="Arial" w:hAnsi="Arial"/>
          <w:color w:val="334155"/>
          <w:sz w:val="24"/>
          <w:szCs w:val="24"/>
        </w:rPr>
        <w:t xml:space="preserve">Multiple unfamiliar people present at the property, particularly if they do not appear to live there</w:t>
      </w:r>
    </w:p>
    <w:p>
      <w:pPr>
        <w:pStyle w:val="ListParagraph"/>
        <w:numPr>
          <w:ilvl w:val="0"/>
          <w:numId w:val="2"/>
        </w:numPr>
        <w:spacing w:before="60" w:after="80"/>
      </w:pPr>
      <w:r>
        <w:rPr>
          <w:rFonts w:ascii="Arial" w:cs="Arial" w:eastAsia="Arial" w:hAnsi="Arial"/>
          <w:color w:val="334155"/>
          <w:sz w:val="24"/>
          <w:szCs w:val="24"/>
        </w:rPr>
        <w:t xml:space="preserve">Evidence of drug use — paraphernalia, smell, behaviour of people present</w:t>
      </w:r>
    </w:p>
    <w:p>
      <w:pPr>
        <w:pStyle w:val="ListParagraph"/>
        <w:numPr>
          <w:ilvl w:val="0"/>
          <w:numId w:val="2"/>
        </w:numPr>
        <w:spacing w:before="60" w:after="80"/>
      </w:pPr>
      <w:r>
        <w:rPr>
          <w:rFonts w:ascii="Arial" w:cs="Arial" w:eastAsia="Arial" w:hAnsi="Arial"/>
          <w:color w:val="334155"/>
          <w:sz w:val="24"/>
          <w:szCs w:val="24"/>
        </w:rPr>
        <w:t xml:space="preserve">The tenant appearing frightened of or controlled by the people present</w:t>
      </w:r>
    </w:p>
    <w:p>
      <w:pPr>
        <w:pStyle w:val="ListParagraph"/>
        <w:numPr>
          <w:ilvl w:val="0"/>
          <w:numId w:val="2"/>
        </w:numPr>
        <w:spacing w:before="60" w:after="80"/>
      </w:pPr>
      <w:r>
        <w:rPr>
          <w:rFonts w:ascii="Arial" w:cs="Arial" w:eastAsia="Arial" w:hAnsi="Arial"/>
          <w:color w:val="334155"/>
          <w:sz w:val="24"/>
          <w:szCs w:val="24"/>
        </w:rPr>
        <w:t xml:space="preserve">The tenant unable to speak freely, deferring to others before answering or appearing coached in their responses</w:t>
      </w:r>
    </w:p>
    <w:p>
      <w:pPr>
        <w:pStyle w:val="ListParagraph"/>
        <w:numPr>
          <w:ilvl w:val="0"/>
          <w:numId w:val="2"/>
        </w:numPr>
        <w:spacing w:before="60" w:after="80"/>
      </w:pPr>
      <w:r>
        <w:rPr>
          <w:rFonts w:ascii="Arial" w:cs="Arial" w:eastAsia="Arial" w:hAnsi="Arial"/>
          <w:color w:val="334155"/>
          <w:sz w:val="24"/>
          <w:szCs w:val="24"/>
        </w:rPr>
        <w:t xml:space="preserve">The property appearing to be used as a base for activity that the tenant seems uncomfortable with</w:t>
      </w:r>
    </w:p>
    <w:p>
      <w:pPr>
        <w:pStyle w:val="ListParagraph"/>
        <w:numPr>
          <w:ilvl w:val="0"/>
          <w:numId w:val="2"/>
        </w:numPr>
        <w:spacing w:before="60" w:after="80"/>
      </w:pPr>
      <w:r>
        <w:rPr>
          <w:rFonts w:ascii="Arial" w:cs="Arial" w:eastAsia="Arial" w:hAnsi="Arial"/>
          <w:color w:val="334155"/>
          <w:sz w:val="24"/>
          <w:szCs w:val="24"/>
        </w:rPr>
        <w:t xml:space="preserve">A significant change in the tenant's presentation or demeanour compared to previous visits</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3.4  Child welfare indicators</w:t>
      </w:r>
    </w:p>
    <w:p>
      <w:pPr>
        <w:pStyle w:val="ListParagraph"/>
        <w:numPr>
          <w:ilvl w:val="0"/>
          <w:numId w:val="2"/>
        </w:numPr>
        <w:spacing w:before="60" w:after="80"/>
      </w:pPr>
      <w:r>
        <w:rPr>
          <w:rFonts w:ascii="Arial" w:cs="Arial" w:eastAsia="Arial" w:hAnsi="Arial"/>
          <w:color w:val="334155"/>
          <w:sz w:val="24"/>
          <w:szCs w:val="24"/>
        </w:rPr>
        <w:t xml:space="preserve">Children who appear significantly underweight, unkempt, very cold or who have unexplained injuries</w:t>
      </w:r>
    </w:p>
    <w:p>
      <w:pPr>
        <w:pStyle w:val="ListParagraph"/>
        <w:numPr>
          <w:ilvl w:val="0"/>
          <w:numId w:val="2"/>
        </w:numPr>
        <w:spacing w:before="60" w:after="80"/>
      </w:pPr>
      <w:r>
        <w:rPr>
          <w:rFonts w:ascii="Arial" w:cs="Arial" w:eastAsia="Arial" w:hAnsi="Arial"/>
          <w:color w:val="334155"/>
          <w:sz w:val="24"/>
          <w:szCs w:val="24"/>
        </w:rPr>
        <w:t xml:space="preserve">Children who appear frightened of adults present in the property</w:t>
      </w:r>
    </w:p>
    <w:p>
      <w:pPr>
        <w:pStyle w:val="ListParagraph"/>
        <w:numPr>
          <w:ilvl w:val="0"/>
          <w:numId w:val="2"/>
        </w:numPr>
        <w:spacing w:before="60" w:after="80"/>
      </w:pPr>
      <w:r>
        <w:rPr>
          <w:rFonts w:ascii="Arial" w:cs="Arial" w:eastAsia="Arial" w:hAnsi="Arial"/>
          <w:color w:val="334155"/>
          <w:sz w:val="24"/>
          <w:szCs w:val="24"/>
        </w:rPr>
        <w:t xml:space="preserve">Children who appear to be unsupervised for a significant period during the visit</w:t>
      </w:r>
    </w:p>
    <w:p>
      <w:pPr>
        <w:pStyle w:val="ListParagraph"/>
        <w:numPr>
          <w:ilvl w:val="0"/>
          <w:numId w:val="2"/>
        </w:numPr>
        <w:spacing w:before="60" w:after="80"/>
      </w:pPr>
      <w:r>
        <w:rPr>
          <w:rFonts w:ascii="Arial" w:cs="Arial" w:eastAsia="Arial" w:hAnsi="Arial"/>
          <w:color w:val="334155"/>
          <w:sz w:val="24"/>
          <w:szCs w:val="24"/>
        </w:rPr>
        <w:t xml:space="preserve">A property in a condition that is unsafe for children — exposed wiring, structural hazards, extreme cold or lack of food</w:t>
      </w:r>
    </w:p>
    <w:p>
      <w:pPr>
        <w:pStyle w:val="ListParagraph"/>
        <w:numPr>
          <w:ilvl w:val="0"/>
          <w:numId w:val="2"/>
        </w:numPr>
        <w:spacing w:before="60" w:after="80"/>
      </w:pPr>
      <w:r>
        <w:rPr>
          <w:rFonts w:ascii="Arial" w:cs="Arial" w:eastAsia="Arial" w:hAnsi="Arial"/>
          <w:color w:val="334155"/>
          <w:sz w:val="24"/>
          <w:szCs w:val="24"/>
        </w:rPr>
        <w:t xml:space="preserve">A child who discloses abuse or neglect directly to the operative</w:t>
      </w:r>
    </w:p>
    <w:p>
      <w:pPr>
        <w:spacing w:before="0" w:after="120"/>
      </w:pPr>
      <w:r>
        <w:rPr>
          <w:rFonts w:ascii="Arial" w:cs="Arial" w:eastAsia="Arial" w:hAnsi="Arial"/>
          <w:color w:val="334155"/>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single" w:color="D97706" w:sz="16"/>
              <w:bottom w:val="none" w:color="FFFFFF" w:sz="0"/>
              <w:right w:val="none" w:color="FFFFFF" w:sz="0"/>
            </w:tcBorders>
            <w:shd w:fill="FFFBEB" w:val="clear"/>
            <w:tcMar>
              <w:top w:type="dxa" w:w="160"/>
              <w:left w:type="dxa" w:w="240"/>
              <w:bottom w:type="dxa" w:w="160"/>
              <w:right w:type="dxa" w:w="200"/>
            </w:tcMar>
          </w:tcPr>
          <w:p>
            <w:pPr>
              <w:spacing w:before="0" w:after="80"/>
            </w:pPr>
            <w:r>
              <w:rPr>
                <w:rFonts w:ascii="Arial" w:cs="Arial" w:eastAsia="Arial" w:hAnsi="Arial"/>
                <w:b/>
                <w:bCs/>
                <w:color w:val="B45309"/>
                <w:sz w:val="26"/>
                <w:szCs w:val="26"/>
              </w:rPr>
              <w:t xml:space="preserve">Trust your instincts — then report them</w:t>
            </w:r>
          </w:p>
          <w:p>
            <w:pPr>
              <w:spacing w:before="0" w:after="0"/>
            </w:pPr>
            <w:r>
              <w:rPr>
                <w:rFonts w:ascii="Arial" w:cs="Arial" w:eastAsia="Arial" w:hAnsi="Arial"/>
                <w:color w:val="334155"/>
                <w:sz w:val="24"/>
                <w:szCs w:val="24"/>
              </w:rPr>
              <w:t xml:space="preserve">Operatives are often reluctant to report a concern because they cannot be certain something is wrong. They notice something that does not feel right but they cannot point to a specific indicator. That instinct — that something about this visit felt different from normal — is itself reportable and valuable information. The supervisor should encourage operatives to report it exactly that way: "Something felt off about this visit and I want to flag it." That is enough.</w:t>
            </w:r>
          </w:p>
        </w:tc>
      </w:tr>
    </w:tbl>
    <w:p>
      <w:pPr>
        <w:spacing w:before="0" w:after="80"/>
      </w:pPr>
      <w:r>
        <w:rPr>
          <w:rFonts w:ascii="Arial" w:cs="Arial" w:eastAsia="Arial" w:hAnsi="Arial"/>
          <w:color w:val="334155"/>
          <w:sz w:val="24"/>
          <w:szCs w:val="24"/>
        </w:rPr>
        <w:t xml:space="preserve"/>
      </w:r>
    </w:p>
    <w:p>
      <w:r>
        <w:br/>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0"/>
            </w:pPr>
            <w:r>
              <w:rPr>
                <w:rFonts w:ascii="Arial" w:cs="Arial" w:eastAsia="Arial" w:hAnsi="Arial"/>
                <w:b/>
                <w:bCs/>
                <w:color w:val="0A0F1E"/>
                <w:sz w:val="26"/>
                <w:szCs w:val="26"/>
              </w:rPr>
              <w:t xml:space="preserve">socialhousing</w:t>
            </w:r>
            <w:r>
              <w:rPr>
                <w:rFonts w:ascii="Arial" w:cs="Arial" w:eastAsia="Arial" w:hAnsi="Arial"/>
                <w:b/>
                <w:bCs/>
                <w:color w:val="22D3EE"/>
                <w:sz w:val="26"/>
                <w:szCs w:val="26"/>
              </w:rPr>
              <w:t xml:space="preserve">.ai</w:t>
            </w:r>
            <w:r>
              <w:rPr>
                <w:rFonts w:ascii="Arial" w:cs="Arial" w:eastAsia="Arial" w:hAnsi="Arial"/>
                <w:color w:val="64748B"/>
                <w:sz w:val="22"/>
                <w:szCs w:val="22"/>
              </w:rPr>
              <w:t xml:space="preserve">   ·   Supervisor Playbook Series</w:t>
            </w:r>
          </w:p>
        </w:tc>
      </w:tr>
    </w:tbl>
    <w:p>
      <w:pPr>
        <w:spacing w:before="0" w:after="16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4. What to do — the reporting process</w:t>
      </w:r>
    </w:p>
    <w:p>
      <w:pPr>
        <w:spacing w:before="80" w:after="140"/>
      </w:pPr>
      <w:r>
        <w:rPr>
          <w:rFonts w:ascii="Arial" w:cs="Arial" w:eastAsia="Arial" w:hAnsi="Arial"/>
          <w:color w:val="334155"/>
          <w:sz w:val="24"/>
          <w:szCs w:val="24"/>
        </w:rPr>
        <w:t xml:space="preserve">Every organisation should have a safeguarding policy and a designated safeguarding lead. This section describes what the supervisor and operative should do when a concern is identified, irrespective of the specific process in your organisation. If your organisation's process differs, follow it — but the principles below apply universally.</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4.1  In the property — what the operative should do</w:t>
      </w:r>
    </w:p>
    <w:p>
      <w:pPr>
        <w:pStyle w:val="ListParagraph"/>
        <w:numPr>
          <w:ilvl w:val="0"/>
          <w:numId w:val="3"/>
        </w:numPr>
        <w:spacing w:before="60" w:after="100"/>
      </w:pPr>
      <w:r>
        <w:rPr>
          <w:rFonts w:ascii="Arial" w:cs="Arial" w:eastAsia="Arial" w:hAnsi="Arial"/>
          <w:color w:val="334155"/>
          <w:sz w:val="24"/>
          <w:szCs w:val="24"/>
        </w:rPr>
        <w:t xml:space="preserve">Complete the job where it is safe to do so. Do not leave abruptly in a way that might alarm the tenant or alert an abuser that a report is being made.</w:t>
      </w:r>
    </w:p>
    <w:p>
      <w:pPr>
        <w:pStyle w:val="ListParagraph"/>
        <w:numPr>
          <w:ilvl w:val="0"/>
          <w:numId w:val="3"/>
        </w:numPr>
        <w:spacing w:before="60" w:after="100"/>
      </w:pPr>
      <w:r>
        <w:rPr>
          <w:rFonts w:ascii="Arial" w:cs="Arial" w:eastAsia="Arial" w:hAnsi="Arial"/>
          <w:color w:val="334155"/>
          <w:sz w:val="24"/>
          <w:szCs w:val="24"/>
        </w:rPr>
        <w:t xml:space="preserve">Do not challenge or confront a suspected abuser. Do not attempt to investigate or question the tenant directly about what you have observed.</w:t>
      </w:r>
    </w:p>
    <w:p>
      <w:pPr>
        <w:pStyle w:val="ListParagraph"/>
        <w:numPr>
          <w:ilvl w:val="0"/>
          <w:numId w:val="3"/>
        </w:numPr>
        <w:spacing w:before="60" w:after="100"/>
      </w:pPr>
      <w:r>
        <w:rPr>
          <w:rFonts w:ascii="Arial" w:cs="Arial" w:eastAsia="Arial" w:hAnsi="Arial"/>
          <w:color w:val="334155"/>
          <w:sz w:val="24"/>
          <w:szCs w:val="24"/>
        </w:rPr>
        <w:t xml:space="preserve">If the tenant attempts to communicate privately — a whispered comment, a note — acknowledge it calmly and tell them you will make sure the right people know. Do not make promises you cannot keep about what will happen next.</w:t>
      </w:r>
    </w:p>
    <w:p>
      <w:pPr>
        <w:pStyle w:val="ListParagraph"/>
        <w:numPr>
          <w:ilvl w:val="0"/>
          <w:numId w:val="3"/>
        </w:numPr>
        <w:spacing w:before="60" w:after="100"/>
      </w:pPr>
      <w:r>
        <w:rPr>
          <w:rFonts w:ascii="Arial" w:cs="Arial" w:eastAsia="Arial" w:hAnsi="Arial"/>
          <w:color w:val="334155"/>
          <w:sz w:val="24"/>
          <w:szCs w:val="24"/>
        </w:rPr>
        <w:t xml:space="preserve">If a child makes a direct disclosure of abuse, listen calmly without questioning them, tell them they have done the right thing by telling you, and make clear you will make sure someone is told. Do not ask leading questions or press for details.</w:t>
      </w:r>
    </w:p>
    <w:p>
      <w:pPr>
        <w:pStyle w:val="ListParagraph"/>
        <w:numPr>
          <w:ilvl w:val="0"/>
          <w:numId w:val="3"/>
        </w:numPr>
        <w:spacing w:before="60" w:after="100"/>
      </w:pPr>
      <w:r>
        <w:rPr>
          <w:rFonts w:ascii="Arial" w:cs="Arial" w:eastAsia="Arial" w:hAnsi="Arial"/>
          <w:color w:val="334155"/>
          <w:sz w:val="24"/>
          <w:szCs w:val="24"/>
        </w:rPr>
        <w:t xml:space="preserve">If someone appears to be in immediate danger, call 999 before leaving the property.</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4.2  Immediately after the visit</w:t>
      </w:r>
    </w:p>
    <w:p>
      <w:pPr>
        <w:pStyle w:val="ListParagraph"/>
        <w:numPr>
          <w:ilvl w:val="0"/>
          <w:numId w:val="3"/>
        </w:numPr>
        <w:spacing w:before="60" w:after="100"/>
      </w:pPr>
      <w:r>
        <w:rPr>
          <w:rFonts w:ascii="Arial" w:cs="Arial" w:eastAsia="Arial" w:hAnsi="Arial"/>
          <w:color w:val="334155"/>
          <w:sz w:val="24"/>
          <w:szCs w:val="24"/>
        </w:rPr>
        <w:t xml:space="preserve">Call the supervisor as soon as safely possible — before making any other calls, before writing anything down, before discussing it with colleagues.</w:t>
      </w:r>
    </w:p>
    <w:p>
      <w:pPr>
        <w:pStyle w:val="ListParagraph"/>
        <w:numPr>
          <w:ilvl w:val="0"/>
          <w:numId w:val="3"/>
        </w:numPr>
        <w:spacing w:before="60" w:after="100"/>
      </w:pPr>
      <w:r>
        <w:rPr>
          <w:rFonts w:ascii="Arial" w:cs="Arial" w:eastAsia="Arial" w:hAnsi="Arial"/>
          <w:color w:val="334155"/>
          <w:sz w:val="24"/>
          <w:szCs w:val="24"/>
        </w:rPr>
        <w:t xml:space="preserve">Write down exactly what was observed, in your own words, as soon as possible after the visit. Use factual language — describe what was seen, heard and smelled, not what it might mean. Include the time, the address, who was present and what was said.</w:t>
      </w:r>
    </w:p>
    <w:p>
      <w:pPr>
        <w:pStyle w:val="ListParagraph"/>
        <w:numPr>
          <w:ilvl w:val="0"/>
          <w:numId w:val="3"/>
        </w:numPr>
        <w:spacing w:before="60" w:after="100"/>
      </w:pPr>
      <w:r>
        <w:rPr>
          <w:rFonts w:ascii="Arial" w:cs="Arial" w:eastAsia="Arial" w:hAnsi="Arial"/>
          <w:color w:val="334155"/>
          <w:sz w:val="24"/>
          <w:szCs w:val="24"/>
        </w:rPr>
        <w:t xml:space="preserve">Do not discuss the concern with colleagues who do not need to know. Safeguarding information is confidential.</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4.3  The supervisor's response</w:t>
      </w:r>
    </w:p>
    <w:p>
      <w:pPr>
        <w:pStyle w:val="ListParagraph"/>
        <w:numPr>
          <w:ilvl w:val="0"/>
          <w:numId w:val="3"/>
        </w:numPr>
        <w:spacing w:before="60" w:after="100"/>
      </w:pPr>
      <w:r>
        <w:rPr>
          <w:rFonts w:ascii="Arial" w:cs="Arial" w:eastAsia="Arial" w:hAnsi="Arial"/>
          <w:color w:val="334155"/>
          <w:sz w:val="24"/>
          <w:szCs w:val="24"/>
        </w:rPr>
        <w:t xml:space="preserve">Take the concern seriously from the first moment. The operative is not asking you to make a judgement about whether the concern is valid — they are asking you to ensure it gets to the right person. Your job is to do that, not to assess whether it is serious enough.</w:t>
      </w:r>
    </w:p>
    <w:p>
      <w:pPr>
        <w:pStyle w:val="ListParagraph"/>
        <w:numPr>
          <w:ilvl w:val="0"/>
          <w:numId w:val="3"/>
        </w:numPr>
        <w:spacing w:before="60" w:after="100"/>
      </w:pPr>
      <w:r>
        <w:rPr>
          <w:rFonts w:ascii="Arial" w:cs="Arial" w:eastAsia="Arial" w:hAnsi="Arial"/>
          <w:color w:val="334155"/>
          <w:sz w:val="24"/>
          <w:szCs w:val="24"/>
        </w:rPr>
        <w:t xml:space="preserve">Contact your organisation's designated safeguarding lead immediately. Every housing provider should have one. If you cannot reach them, contact your line manager.</w:t>
      </w:r>
    </w:p>
    <w:p>
      <w:pPr>
        <w:pStyle w:val="ListParagraph"/>
        <w:numPr>
          <w:ilvl w:val="0"/>
          <w:numId w:val="3"/>
        </w:numPr>
        <w:spacing w:before="60" w:after="100"/>
      </w:pPr>
      <w:r>
        <w:rPr>
          <w:rFonts w:ascii="Arial" w:cs="Arial" w:eastAsia="Arial" w:hAnsi="Arial"/>
          <w:color w:val="334155"/>
          <w:sz w:val="24"/>
          <w:szCs w:val="24"/>
        </w:rPr>
        <w:t xml:space="preserve">If there is an immediate risk to life and you cannot reach a safeguarding lead, call the relevant emergency service or make a direct referral to the local authority's safeguarding team. Do not wait for an internal process to catch up with an urgent situation.</w:t>
      </w:r>
    </w:p>
    <w:p>
      <w:pPr>
        <w:pStyle w:val="ListParagraph"/>
        <w:numPr>
          <w:ilvl w:val="0"/>
          <w:numId w:val="3"/>
        </w:numPr>
        <w:spacing w:before="60" w:after="100"/>
      </w:pPr>
      <w:r>
        <w:rPr>
          <w:rFonts w:ascii="Arial" w:cs="Arial" w:eastAsia="Arial" w:hAnsi="Arial"/>
          <w:color w:val="334155"/>
          <w:sz w:val="24"/>
          <w:szCs w:val="24"/>
        </w:rPr>
        <w:t xml:space="preserve">Document what the operative told you, when they told you and what action you took. This record is important.</w:t>
      </w:r>
    </w:p>
    <w:p>
      <w:pPr>
        <w:pStyle w:val="ListParagraph"/>
        <w:numPr>
          <w:ilvl w:val="0"/>
          <w:numId w:val="3"/>
        </w:numPr>
        <w:spacing w:before="60" w:after="100"/>
      </w:pPr>
      <w:r>
        <w:rPr>
          <w:rFonts w:ascii="Arial" w:cs="Arial" w:eastAsia="Arial" w:hAnsi="Arial"/>
          <w:color w:val="334155"/>
          <w:sz w:val="24"/>
          <w:szCs w:val="24"/>
        </w:rPr>
        <w:t xml:space="preserve">Follow up. Make sure the operative knows the concern has been passed on, without sharing confidential information about what happens next. An operative who reports a concern and never hears anything again is an operative who will not report the next one.</w:t>
      </w:r>
    </w:p>
    <w:p>
      <w:pPr>
        <w:spacing w:before="0" w:after="120"/>
      </w:pPr>
      <w:r>
        <w:rPr>
          <w:rFonts w:ascii="Arial" w:cs="Arial" w:eastAsia="Arial" w:hAnsi="Arial"/>
          <w:color w:val="334155"/>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single" w:color="991B1B" w:sz="16"/>
              <w:bottom w:val="none" w:color="FFFFFF" w:sz="0"/>
              <w:right w:val="none" w:color="FFFFFF" w:sz="0"/>
            </w:tcBorders>
            <w:shd w:fill="FEF2F2" w:val="clear"/>
            <w:tcMar>
              <w:top w:type="dxa" w:w="160"/>
              <w:left w:type="dxa" w:w="240"/>
              <w:bottom w:type="dxa" w:w="160"/>
              <w:right w:type="dxa" w:w="200"/>
            </w:tcMar>
          </w:tcPr>
          <w:p>
            <w:pPr>
              <w:spacing w:before="0" w:after="80"/>
            </w:pPr>
            <w:r>
              <w:rPr>
                <w:rFonts w:ascii="Arial" w:cs="Arial" w:eastAsia="Arial" w:hAnsi="Arial"/>
                <w:b/>
                <w:bCs/>
                <w:color w:val="991B1B"/>
                <w:sz w:val="26"/>
                <w:szCs w:val="26"/>
              </w:rPr>
              <w:t xml:space="preserve">The supervisor must not investigate</w:t>
            </w:r>
          </w:p>
          <w:p>
            <w:pPr>
              <w:spacing w:before="0" w:after="0"/>
            </w:pPr>
            <w:r>
              <w:rPr>
                <w:rFonts w:ascii="Arial" w:cs="Arial" w:eastAsia="Arial" w:hAnsi="Arial"/>
                <w:color w:val="334155"/>
                <w:sz w:val="24"/>
                <w:szCs w:val="24"/>
              </w:rPr>
              <w:t xml:space="preserve">Safeguarding concerns are not for the supervisor to investigate. They are for the supervisor to receive, record and refer. Attempting to investigate — by questioning the tenant, approaching the suspected abuser or gathering further information beyond what the operative has already observed — can compromise a formal investigation and put people at greater risk. Receive, record, refer. That is the job.</w:t>
            </w:r>
          </w:p>
        </w:tc>
      </w:tr>
    </w:tbl>
    <w:p>
      <w:pPr>
        <w:spacing w:before="0" w:after="80"/>
      </w:pPr>
      <w:r>
        <w:rPr>
          <w:rFonts w:ascii="Arial" w:cs="Arial" w:eastAsia="Arial" w:hAnsi="Arial"/>
          <w:color w:val="334155"/>
          <w:sz w:val="24"/>
          <w:szCs w:val="24"/>
        </w:rPr>
        <w:t xml:space="preserve"/>
      </w:r>
    </w:p>
    <w:p>
      <w:r>
        <w:br/>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0"/>
            </w:pPr>
            <w:r>
              <w:rPr>
                <w:rFonts w:ascii="Arial" w:cs="Arial" w:eastAsia="Arial" w:hAnsi="Arial"/>
                <w:b/>
                <w:bCs/>
                <w:color w:val="0A0F1E"/>
                <w:sz w:val="26"/>
                <w:szCs w:val="26"/>
              </w:rPr>
              <w:t xml:space="preserve">socialhousing</w:t>
            </w:r>
            <w:r>
              <w:rPr>
                <w:rFonts w:ascii="Arial" w:cs="Arial" w:eastAsia="Arial" w:hAnsi="Arial"/>
                <w:b/>
                <w:bCs/>
                <w:color w:val="22D3EE"/>
                <w:sz w:val="26"/>
                <w:szCs w:val="26"/>
              </w:rPr>
              <w:t xml:space="preserve">.ai</w:t>
            </w:r>
            <w:r>
              <w:rPr>
                <w:rFonts w:ascii="Arial" w:cs="Arial" w:eastAsia="Arial" w:hAnsi="Arial"/>
                <w:color w:val="64748B"/>
                <w:sz w:val="22"/>
                <w:szCs w:val="22"/>
              </w:rPr>
              <w:t xml:space="preserve">   ·   Supervisor Playbook Series</w:t>
            </w:r>
          </w:p>
        </w:tc>
      </w:tr>
    </w:tbl>
    <w:p>
      <w:pPr>
        <w:spacing w:before="0" w:after="16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5. Specific situations</w:t>
      </w:r>
    </w:p>
    <w:p>
      <w:pPr>
        <w:pStyle w:val="Heading2"/>
        <w:spacing w:before="280" w:after="120"/>
      </w:pPr>
      <w:r>
        <w:rPr>
          <w:rFonts w:ascii="Arial" w:cs="Arial" w:eastAsia="Arial" w:hAnsi="Arial"/>
          <w:b/>
          <w:bCs/>
          <w:color w:val="0E7490"/>
          <w:sz w:val="28"/>
          <w:szCs w:val="28"/>
        </w:rPr>
        <w:t xml:space="preserve">5.1  The tenant asks the operative to keep something confidential</w:t>
      </w:r>
    </w:p>
    <w:p>
      <w:pPr>
        <w:spacing w:before="80" w:after="140"/>
      </w:pPr>
      <w:r>
        <w:rPr>
          <w:rFonts w:ascii="Arial" w:cs="Arial" w:eastAsia="Arial" w:hAnsi="Arial"/>
          <w:color w:val="334155"/>
          <w:sz w:val="24"/>
          <w:szCs w:val="24"/>
        </w:rPr>
        <w:t xml:space="preserve">This happens. A tenant discloses something to an operative — domestic abuse, a safeguarding concern about a neighbour, a concern about their own safety — and asks them not to tell anyone. The operative feels caught between respecting the tenant's wishes and reporting a concern.</w:t>
      </w:r>
    </w:p>
    <w:p>
      <w:pPr>
        <w:spacing w:before="0" w:after="80"/>
      </w:pPr>
      <w:r>
        <w:rPr>
          <w:rFonts w:ascii="Arial" w:cs="Arial" w:eastAsia="Arial" w:hAnsi="Arial"/>
          <w:color w:val="334155"/>
          <w:sz w:val="24"/>
          <w:szCs w:val="24"/>
        </w:rPr>
        <w:t xml:space="preserve"/>
      </w:r>
    </w:p>
    <w:p>
      <w:pPr>
        <w:spacing w:before="80" w:after="140"/>
      </w:pPr>
      <w:r>
        <w:rPr>
          <w:rFonts w:ascii="Arial" w:cs="Arial" w:eastAsia="Arial" w:hAnsi="Arial"/>
          <w:color w:val="334155"/>
          <w:sz w:val="24"/>
          <w:szCs w:val="24"/>
        </w:rPr>
        <w:t xml:space="preserve">The position is clear. Operatives should tell the tenant honestly that they cannot promise complete confidentiality if they are concerned about someone's safety — but that they will only share information with people who need to know and who can help. They should not make a promise of confidentiality they cannot keep. The tenant's request for confidentiality does not override a safeguarding duty.</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5.2  The operative is not sure if what they saw was significant</w:t>
      </w:r>
    </w:p>
    <w:p>
      <w:pPr>
        <w:spacing w:before="80" w:after="140"/>
      </w:pPr>
      <w:r>
        <w:rPr>
          <w:rFonts w:ascii="Arial" w:cs="Arial" w:eastAsia="Arial" w:hAnsi="Arial"/>
          <w:color w:val="334155"/>
          <w:sz w:val="24"/>
          <w:szCs w:val="24"/>
        </w:rPr>
        <w:t xml:space="preserve">Report it anyway. The threshold for raising a concern with the supervisor is lower than the threshold for making a formal referral. If an operative is uncertain whether something they observed is significant, they should raise it with the supervisor and let the supervisor make that call. An operative who decides on their own that something is not worth reporting may be making a decision they are not qualified to make.</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5.3  The concern involves a colleague</w:t>
      </w:r>
    </w:p>
    <w:p>
      <w:pPr>
        <w:spacing w:before="80" w:after="140"/>
      </w:pPr>
      <w:r>
        <w:rPr>
          <w:rFonts w:ascii="Arial" w:cs="Arial" w:eastAsia="Arial" w:hAnsi="Arial"/>
          <w:color w:val="334155"/>
          <w:sz w:val="24"/>
          <w:szCs w:val="24"/>
        </w:rPr>
        <w:t xml:space="preserve">If an operative has a safeguarding concern that involves another member of the maintenance team — inappropriate behaviour toward a tenant, conduct that causes concern — this should be reported to the supervisor immediately. If the concern involves the supervisor, it should be reported to the supervisor's line manager or directly to the designated safeguarding lead. No safeguarding concern should go unreported because of the seniority of the person it involves.</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5.4  The tenant refuses access and the operative is concerned</w:t>
      </w:r>
    </w:p>
    <w:p>
      <w:pPr>
        <w:spacing w:before="80" w:after="140"/>
      </w:pPr>
      <w:r>
        <w:rPr>
          <w:rFonts w:ascii="Arial" w:cs="Arial" w:eastAsia="Arial" w:hAnsi="Arial"/>
          <w:color w:val="334155"/>
          <w:sz w:val="24"/>
          <w:szCs w:val="24"/>
        </w:rPr>
        <w:t xml:space="preserve">A tenant who refuses access is exercising a right. But where access is refused and the operative has a concern about the tenant's safety — because of something observed through a window, something heard, or a significant change from the tenant's previous presentation — this should be reported to the supervisor immediately rather than simply logged as a no-access and rebooked. Refer to the Abortive Visit Playbook for the standard no-access process, but escalate any welfare concern separately.</w:t>
      </w:r>
    </w:p>
    <w:p>
      <w:pPr>
        <w:spacing w:before="0" w:after="80"/>
      </w:pPr>
      <w:r>
        <w:rPr>
          <w:rFonts w:ascii="Arial" w:cs="Arial" w:eastAsia="Arial" w:hAnsi="Arial"/>
          <w:color w:val="334155"/>
          <w:sz w:val="24"/>
          <w:szCs w:val="24"/>
        </w:rPr>
        <w:t xml:space="preserve"/>
      </w:r>
    </w:p>
    <w:p>
      <w:r>
        <w:br/>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0"/>
            </w:pPr>
            <w:r>
              <w:rPr>
                <w:rFonts w:ascii="Arial" w:cs="Arial" w:eastAsia="Arial" w:hAnsi="Arial"/>
                <w:b/>
                <w:bCs/>
                <w:color w:val="0A0F1E"/>
                <w:sz w:val="26"/>
                <w:szCs w:val="26"/>
              </w:rPr>
              <w:t xml:space="preserve">socialhousing</w:t>
            </w:r>
            <w:r>
              <w:rPr>
                <w:rFonts w:ascii="Arial" w:cs="Arial" w:eastAsia="Arial" w:hAnsi="Arial"/>
                <w:b/>
                <w:bCs/>
                <w:color w:val="22D3EE"/>
                <w:sz w:val="26"/>
                <w:szCs w:val="26"/>
              </w:rPr>
              <w:t xml:space="preserve">.ai</w:t>
            </w:r>
            <w:r>
              <w:rPr>
                <w:rFonts w:ascii="Arial" w:cs="Arial" w:eastAsia="Arial" w:hAnsi="Arial"/>
                <w:color w:val="64748B"/>
                <w:sz w:val="22"/>
                <w:szCs w:val="22"/>
              </w:rPr>
              <w:t xml:space="preserve">   ·   Supervisor Playbook Series</w:t>
            </w:r>
          </w:p>
        </w:tc>
      </w:tr>
    </w:tbl>
    <w:p>
      <w:pPr>
        <w:spacing w:before="0" w:after="16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6. Building a culture of reporting</w:t>
      </w:r>
    </w:p>
    <w:p>
      <w:pPr>
        <w:spacing w:before="80" w:after="140"/>
      </w:pPr>
      <w:r>
        <w:rPr>
          <w:rFonts w:ascii="Arial" w:cs="Arial" w:eastAsia="Arial" w:hAnsi="Arial"/>
          <w:color w:val="334155"/>
          <w:sz w:val="24"/>
          <w:szCs w:val="24"/>
        </w:rPr>
        <w:t xml:space="preserve">The framework above only works if operatives actually use it. The biggest barrier to effective safeguarding in maintenance teams is not a lack of knowledge about what to look for — it is a culture where operatives do not feel confident or safe to report what they see.</w:t>
      </w:r>
    </w:p>
    <w:p>
      <w:pPr>
        <w:spacing w:before="0" w:after="80"/>
      </w:pPr>
      <w:r>
        <w:rPr>
          <w:rFonts w:ascii="Arial" w:cs="Arial" w:eastAsia="Arial" w:hAnsi="Arial"/>
          <w:color w:val="334155"/>
          <w:sz w:val="24"/>
          <w:szCs w:val="24"/>
        </w:rPr>
        <w:t xml:space="preserve"/>
      </w:r>
    </w:p>
    <w:p>
      <w:pPr>
        <w:spacing w:before="80" w:after="140"/>
      </w:pPr>
      <w:r>
        <w:rPr>
          <w:rFonts w:ascii="Arial" w:cs="Arial" w:eastAsia="Arial" w:hAnsi="Arial"/>
          <w:color w:val="334155"/>
          <w:sz w:val="24"/>
          <w:szCs w:val="24"/>
        </w:rPr>
        <w:t xml:space="preserve">Building that confidence is the supervisor's job, and it happens through small consistent actions over time rather than through a single training session or a policy document.</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6.1  Make reporting normal</w:t>
      </w:r>
    </w:p>
    <w:p>
      <w:pPr>
        <w:spacing w:before="80" w:after="140"/>
      </w:pPr>
      <w:r>
        <w:rPr>
          <w:rFonts w:ascii="Arial" w:cs="Arial" w:eastAsia="Arial" w:hAnsi="Arial"/>
          <w:color w:val="334155"/>
          <w:sz w:val="24"/>
          <w:szCs w:val="24"/>
        </w:rPr>
        <w:t xml:space="preserve">The supervisor who only hears about safeguarding concerns when something has gone badly wrong has a team that is not reporting. Operatives will not raise a tentative concern with a supervisor who seems too busy, dismissive of non-technical matters, or likely to make them feel they have overstepped.</w:t>
      </w:r>
    </w:p>
    <w:p>
      <w:pPr>
        <w:spacing w:before="0" w:after="80"/>
      </w:pPr>
      <w:r>
        <w:rPr>
          <w:rFonts w:ascii="Arial" w:cs="Arial" w:eastAsia="Arial" w:hAnsi="Arial"/>
          <w:color w:val="334155"/>
          <w:sz w:val="24"/>
          <w:szCs w:val="24"/>
        </w:rPr>
        <w:t xml:space="preserve"/>
      </w:r>
    </w:p>
    <w:p>
      <w:pPr>
        <w:spacing w:before="80" w:after="140"/>
      </w:pPr>
      <w:r>
        <w:rPr>
          <w:rFonts w:ascii="Arial" w:cs="Arial" w:eastAsia="Arial" w:hAnsi="Arial"/>
          <w:color w:val="334155"/>
          <w:sz w:val="24"/>
          <w:szCs w:val="24"/>
        </w:rPr>
        <w:t xml:space="preserve">The simple, consistent message is: if something felt wrong about a visit, tell me. It costs nothing to raise it and I will always take it seriously. That message needs to be said explicitly — in briefings, in one-to-ones, in the conversations that happen at the depot. And it needs to be backed up by the supervisor's response every time a concern is raised. An operative who raises a concern and is met with interest, action and a follow-up call becomes an operative who will raise the next one.</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6.2  Brief the team regularly</w:t>
      </w:r>
    </w:p>
    <w:p>
      <w:pPr>
        <w:spacing w:before="80" w:after="140"/>
      </w:pPr>
      <w:r>
        <w:rPr>
          <w:rFonts w:ascii="Arial" w:cs="Arial" w:eastAsia="Arial" w:hAnsi="Arial"/>
          <w:color w:val="334155"/>
          <w:sz w:val="24"/>
          <w:szCs w:val="24"/>
        </w:rPr>
        <w:t xml:space="preserve">Safeguarding does not need to be a formal training event. A five-minute briefing at the start of the week that covers one specific indicator, one recent case from the sector (anonymised), or one reminder about the reporting process keeps it present without making it feel like a compliance exercise. The supervisor who mentions safeguarding regularly normalises it as part of the job.</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6.3  Recognise good reporting</w:t>
      </w:r>
    </w:p>
    <w:p>
      <w:pPr>
        <w:spacing w:before="80" w:after="140"/>
      </w:pPr>
      <w:r>
        <w:rPr>
          <w:rFonts w:ascii="Arial" w:cs="Arial" w:eastAsia="Arial" w:hAnsi="Arial"/>
          <w:color w:val="334155"/>
          <w:sz w:val="24"/>
          <w:szCs w:val="24"/>
        </w:rPr>
        <w:t xml:space="preserve">When an operative raises a concern — even one that turns out to be unfounded — the response should be positive. "You were right to tell me. That's exactly what I want you to do." An operative who raises a concern that turns out to be nothing should feel good about having raised it, not embarrassed. The operative who feels embarrassed will not raise the next one.</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6.4  Know your safeguarding lead</w:t>
      </w:r>
    </w:p>
    <w:p>
      <w:pPr>
        <w:spacing w:before="80" w:after="140"/>
      </w:pPr>
      <w:r>
        <w:rPr>
          <w:rFonts w:ascii="Arial" w:cs="Arial" w:eastAsia="Arial" w:hAnsi="Arial"/>
          <w:color w:val="334155"/>
          <w:sz w:val="24"/>
          <w:szCs w:val="24"/>
        </w:rPr>
        <w:t xml:space="preserve">Every supervisor should know who the designated safeguarding lead is in their organisation, how to contact them, and what the referral process is. If you do not know this, find out before you need to use it. A supervisor who has to search for the safeguarding lead's number while an operative is waiting on the phone with a concern has already introduced an unnecessary delay into a process where speed can matter.</w:t>
      </w:r>
    </w:p>
    <w:p>
      <w:pPr>
        <w:spacing w:before="0" w:after="80"/>
      </w:pPr>
      <w:r>
        <w:rPr>
          <w:rFonts w:ascii="Arial" w:cs="Arial" w:eastAsia="Arial" w:hAnsi="Arial"/>
          <w:color w:val="334155"/>
          <w:sz w:val="24"/>
          <w:szCs w:val="24"/>
        </w:rPr>
        <w:t xml:space="preserve"/>
      </w:r>
    </w:p>
    <w:p>
      <w:r>
        <w:br/>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none" w:color="FFFFFF" w:sz="0"/>
              <w:bottom w:val="none" w:color="FFFFFF" w:sz="0"/>
              <w:right w:val="none" w:color="FFFFFF" w:sz="0"/>
            </w:tcBorders>
            <w:tcMar>
              <w:top w:type="dxa" w:w="0"/>
              <w:left w:type="dxa" w:w="0"/>
              <w:bottom w:type="dxa" w:w="0"/>
              <w:right w:type="dxa" w:w="0"/>
            </w:tcMar>
          </w:tcPr>
          <w:p>
            <w:pPr>
              <w:spacing w:before="0" w:after="0"/>
            </w:pPr>
            <w:r>
              <w:rPr>
                <w:rFonts w:ascii="Arial" w:cs="Arial" w:eastAsia="Arial" w:hAnsi="Arial"/>
                <w:b/>
                <w:bCs/>
                <w:color w:val="0A0F1E"/>
                <w:sz w:val="26"/>
                <w:szCs w:val="26"/>
              </w:rPr>
              <w:t xml:space="preserve">socialhousing</w:t>
            </w:r>
            <w:r>
              <w:rPr>
                <w:rFonts w:ascii="Arial" w:cs="Arial" w:eastAsia="Arial" w:hAnsi="Arial"/>
                <w:b/>
                <w:bCs/>
                <w:color w:val="22D3EE"/>
                <w:sz w:val="26"/>
                <w:szCs w:val="26"/>
              </w:rPr>
              <w:t xml:space="preserve">.ai</w:t>
            </w:r>
            <w:r>
              <w:rPr>
                <w:rFonts w:ascii="Arial" w:cs="Arial" w:eastAsia="Arial" w:hAnsi="Arial"/>
                <w:color w:val="64748B"/>
                <w:sz w:val="22"/>
                <w:szCs w:val="22"/>
              </w:rPr>
              <w:t xml:space="preserve">   ·   Supervisor Playbook Series</w:t>
            </w:r>
          </w:p>
        </w:tc>
      </w:tr>
    </w:tbl>
    <w:p>
      <w:pPr>
        <w:spacing w:before="0" w:after="160"/>
      </w:pPr>
      <w:r>
        <w:rPr>
          <w:rFonts w:ascii="Arial" w:cs="Arial" w:eastAsia="Arial" w:hAnsi="Arial"/>
          <w:color w:val="334155"/>
          <w:sz w:val="24"/>
          <w:szCs w:val="24"/>
        </w:rPr>
        <w:t xml:space="preserve"/>
      </w:r>
    </w:p>
    <w:p>
      <w:pPr>
        <w:pStyle w:val="Heading1"/>
        <w:pBdr>
          <w:bottom w:val="single" w:color="0891B2" w:sz="6" w:space="8"/>
        </w:pBdr>
        <w:spacing w:before="360" w:after="180"/>
      </w:pPr>
      <w:r>
        <w:rPr>
          <w:rFonts w:ascii="Arial" w:cs="Arial" w:eastAsia="Arial" w:hAnsi="Arial"/>
          <w:b/>
          <w:bCs/>
          <w:color w:val="0A0F1E"/>
          <w:sz w:val="36"/>
          <w:szCs w:val="36"/>
        </w:rPr>
        <w:t xml:space="preserve">7. Quick reference summary</w:t>
      </w:r>
    </w:p>
    <w:p>
      <w:pPr>
        <w:spacing w:before="80" w:after="140"/>
      </w:pPr>
      <w:r>
        <w:rPr>
          <w:rFonts w:ascii="Arial" w:cs="Arial" w:eastAsia="Arial" w:hAnsi="Arial"/>
          <w:color w:val="334155"/>
          <w:sz w:val="24"/>
          <w:szCs w:val="24"/>
        </w:rPr>
        <w:t xml:space="preserve">This page is designed to be printed and kept.</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Key indicators — things to look for and report</w:t>
      </w:r>
    </w:p>
    <w:p>
      <w:pPr>
        <w:pStyle w:val="ListParagraph"/>
        <w:numPr>
          <w:ilvl w:val="0"/>
          <w:numId w:val="2"/>
        </w:numPr>
        <w:spacing w:before="60" w:after="80"/>
      </w:pPr>
      <w:r>
        <w:rPr>
          <w:rFonts w:ascii="Arial" w:cs="Arial" w:eastAsia="Arial" w:hAnsi="Arial"/>
          <w:color w:val="334155"/>
          <w:sz w:val="24"/>
          <w:szCs w:val="24"/>
        </w:rPr>
        <w:t xml:space="preserve">Domestic abuse: injuries inconsistent with explanation, property damage, tenant appearing frightened or monitored, children showing signs of distress</w:t>
      </w:r>
    </w:p>
    <w:p>
      <w:pPr>
        <w:pStyle w:val="ListParagraph"/>
        <w:numPr>
          <w:ilvl w:val="0"/>
          <w:numId w:val="2"/>
        </w:numPr>
        <w:spacing w:before="60" w:after="80"/>
      </w:pPr>
      <w:r>
        <w:rPr>
          <w:rFonts w:ascii="Arial" w:cs="Arial" w:eastAsia="Arial" w:hAnsi="Arial"/>
          <w:color w:val="334155"/>
          <w:sz w:val="24"/>
          <w:szCs w:val="24"/>
        </w:rPr>
        <w:t xml:space="preserve">Self-neglect: property in extreme condition, tenant not caring for themselves, utilities disconnected, confusion or disorientation, statements suggesting suicidal ideation</w:t>
      </w:r>
    </w:p>
    <w:p>
      <w:pPr>
        <w:pStyle w:val="ListParagraph"/>
        <w:numPr>
          <w:ilvl w:val="0"/>
          <w:numId w:val="2"/>
        </w:numPr>
        <w:spacing w:before="60" w:after="80"/>
      </w:pPr>
      <w:r>
        <w:rPr>
          <w:rFonts w:ascii="Arial" w:cs="Arial" w:eastAsia="Arial" w:hAnsi="Arial"/>
          <w:color w:val="334155"/>
          <w:sz w:val="24"/>
          <w:szCs w:val="24"/>
        </w:rPr>
        <w:t xml:space="preserve">Cuckooing: multiple unfamiliar people, evidence of drug use, tenant appearing controlled, significant change in presentation</w:t>
      </w:r>
    </w:p>
    <w:p>
      <w:pPr>
        <w:pStyle w:val="ListParagraph"/>
        <w:numPr>
          <w:ilvl w:val="0"/>
          <w:numId w:val="2"/>
        </w:numPr>
        <w:spacing w:before="60" w:after="80"/>
      </w:pPr>
      <w:r>
        <w:rPr>
          <w:rFonts w:ascii="Arial" w:cs="Arial" w:eastAsia="Arial" w:hAnsi="Arial"/>
          <w:color w:val="334155"/>
          <w:sz w:val="24"/>
          <w:szCs w:val="24"/>
        </w:rPr>
        <w:t xml:space="preserve">Child welfare: children who appear underweight, unkempt, injured, frightened or unsupervised; unsafe property conditions; direct disclosure</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In the property</w:t>
      </w:r>
    </w:p>
    <w:p>
      <w:pPr>
        <w:pStyle w:val="ListParagraph"/>
        <w:numPr>
          <w:ilvl w:val="0"/>
          <w:numId w:val="2"/>
        </w:numPr>
        <w:spacing w:before="60" w:after="80"/>
      </w:pPr>
      <w:r>
        <w:rPr>
          <w:rFonts w:ascii="Arial" w:cs="Arial" w:eastAsia="Arial" w:hAnsi="Arial"/>
          <w:color w:val="334155"/>
          <w:sz w:val="24"/>
          <w:szCs w:val="24"/>
        </w:rPr>
        <w:t xml:space="preserve">Complete the job where safe to do so</w:t>
      </w:r>
    </w:p>
    <w:p>
      <w:pPr>
        <w:pStyle w:val="ListParagraph"/>
        <w:numPr>
          <w:ilvl w:val="0"/>
          <w:numId w:val="2"/>
        </w:numPr>
        <w:spacing w:before="60" w:after="80"/>
      </w:pPr>
      <w:r>
        <w:rPr>
          <w:rFonts w:ascii="Arial" w:cs="Arial" w:eastAsia="Arial" w:hAnsi="Arial"/>
          <w:color w:val="334155"/>
          <w:sz w:val="24"/>
          <w:szCs w:val="24"/>
        </w:rPr>
        <w:t xml:space="preserve">Do not challenge or confront — do not investigate</w:t>
      </w:r>
    </w:p>
    <w:p>
      <w:pPr>
        <w:pStyle w:val="ListParagraph"/>
        <w:numPr>
          <w:ilvl w:val="0"/>
          <w:numId w:val="2"/>
        </w:numPr>
        <w:spacing w:before="60" w:after="80"/>
      </w:pPr>
      <w:r>
        <w:rPr>
          <w:rFonts w:ascii="Arial" w:cs="Arial" w:eastAsia="Arial" w:hAnsi="Arial"/>
          <w:color w:val="334155"/>
          <w:sz w:val="24"/>
          <w:szCs w:val="24"/>
        </w:rPr>
        <w:t xml:space="preserve">If a child discloses: listen, do not question, tell them someone will be told</w:t>
      </w:r>
    </w:p>
    <w:p>
      <w:pPr>
        <w:pStyle w:val="ListParagraph"/>
        <w:numPr>
          <w:ilvl w:val="0"/>
          <w:numId w:val="2"/>
        </w:numPr>
        <w:spacing w:before="60" w:after="80"/>
      </w:pPr>
      <w:r>
        <w:rPr>
          <w:rFonts w:ascii="Arial" w:cs="Arial" w:eastAsia="Arial" w:hAnsi="Arial"/>
          <w:color w:val="334155"/>
          <w:sz w:val="24"/>
          <w:szCs w:val="24"/>
        </w:rPr>
        <w:t xml:space="preserve">If there is immediate danger: call 999</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After the visit — operative</w:t>
      </w:r>
    </w:p>
    <w:p>
      <w:pPr>
        <w:pStyle w:val="ListParagraph"/>
        <w:numPr>
          <w:ilvl w:val="0"/>
          <w:numId w:val="2"/>
        </w:numPr>
        <w:spacing w:before="60" w:after="80"/>
      </w:pPr>
      <w:r>
        <w:rPr>
          <w:rFonts w:ascii="Arial" w:cs="Arial" w:eastAsia="Arial" w:hAnsi="Arial"/>
          <w:color w:val="334155"/>
          <w:sz w:val="24"/>
          <w:szCs w:val="24"/>
        </w:rPr>
        <w:t xml:space="preserve">Call the supervisor before anything else</w:t>
      </w:r>
    </w:p>
    <w:p>
      <w:pPr>
        <w:pStyle w:val="ListParagraph"/>
        <w:numPr>
          <w:ilvl w:val="0"/>
          <w:numId w:val="2"/>
        </w:numPr>
        <w:spacing w:before="60" w:after="80"/>
      </w:pPr>
      <w:r>
        <w:rPr>
          <w:rFonts w:ascii="Arial" w:cs="Arial" w:eastAsia="Arial" w:hAnsi="Arial"/>
          <w:color w:val="334155"/>
          <w:sz w:val="24"/>
          <w:szCs w:val="24"/>
        </w:rPr>
        <w:t xml:space="preserve">Write down exactly what was observed — factual, specific, in your own words</w:t>
      </w:r>
    </w:p>
    <w:p>
      <w:pPr>
        <w:pStyle w:val="ListParagraph"/>
        <w:numPr>
          <w:ilvl w:val="0"/>
          <w:numId w:val="2"/>
        </w:numPr>
        <w:spacing w:before="60" w:after="80"/>
      </w:pPr>
      <w:r>
        <w:rPr>
          <w:rFonts w:ascii="Arial" w:cs="Arial" w:eastAsia="Arial" w:hAnsi="Arial"/>
          <w:color w:val="334155"/>
          <w:sz w:val="24"/>
          <w:szCs w:val="24"/>
        </w:rPr>
        <w:t xml:space="preserve">Do not discuss with colleagues who do not need to know</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After the visit — supervisor</w:t>
      </w:r>
    </w:p>
    <w:p>
      <w:pPr>
        <w:pStyle w:val="ListParagraph"/>
        <w:numPr>
          <w:ilvl w:val="0"/>
          <w:numId w:val="2"/>
        </w:numPr>
        <w:spacing w:before="60" w:after="80"/>
      </w:pPr>
      <w:r>
        <w:rPr>
          <w:rFonts w:ascii="Arial" w:cs="Arial" w:eastAsia="Arial" w:hAnsi="Arial"/>
          <w:color w:val="334155"/>
          <w:sz w:val="24"/>
          <w:szCs w:val="24"/>
        </w:rPr>
        <w:t xml:space="preserve">Take it seriously from the first moment</w:t>
      </w:r>
    </w:p>
    <w:p>
      <w:pPr>
        <w:pStyle w:val="ListParagraph"/>
        <w:numPr>
          <w:ilvl w:val="0"/>
          <w:numId w:val="2"/>
        </w:numPr>
        <w:spacing w:before="60" w:after="80"/>
      </w:pPr>
      <w:r>
        <w:rPr>
          <w:rFonts w:ascii="Arial" w:cs="Arial" w:eastAsia="Arial" w:hAnsi="Arial"/>
          <w:color w:val="334155"/>
          <w:sz w:val="24"/>
          <w:szCs w:val="24"/>
        </w:rPr>
        <w:t xml:space="preserve">Contact the designated safeguarding lead immediately</w:t>
      </w:r>
    </w:p>
    <w:p>
      <w:pPr>
        <w:pStyle w:val="ListParagraph"/>
        <w:numPr>
          <w:ilvl w:val="0"/>
          <w:numId w:val="2"/>
        </w:numPr>
        <w:spacing w:before="60" w:after="80"/>
      </w:pPr>
      <w:r>
        <w:rPr>
          <w:rFonts w:ascii="Arial" w:cs="Arial" w:eastAsia="Arial" w:hAnsi="Arial"/>
          <w:color w:val="334155"/>
          <w:sz w:val="24"/>
          <w:szCs w:val="24"/>
        </w:rPr>
        <w:t xml:space="preserve">If immediate risk and no DSL available: contact emergency services or local authority safeguarding team directly</w:t>
      </w:r>
    </w:p>
    <w:p>
      <w:pPr>
        <w:pStyle w:val="ListParagraph"/>
        <w:numPr>
          <w:ilvl w:val="0"/>
          <w:numId w:val="2"/>
        </w:numPr>
        <w:spacing w:before="60" w:after="80"/>
      </w:pPr>
      <w:r>
        <w:rPr>
          <w:rFonts w:ascii="Arial" w:cs="Arial" w:eastAsia="Arial" w:hAnsi="Arial"/>
          <w:color w:val="334155"/>
          <w:sz w:val="24"/>
          <w:szCs w:val="24"/>
        </w:rPr>
        <w:t xml:space="preserve">Document what you were told, when, and what you did</w:t>
      </w:r>
    </w:p>
    <w:p>
      <w:pPr>
        <w:pStyle w:val="ListParagraph"/>
        <w:numPr>
          <w:ilvl w:val="0"/>
          <w:numId w:val="2"/>
        </w:numPr>
        <w:spacing w:before="60" w:after="80"/>
      </w:pPr>
      <w:r>
        <w:rPr>
          <w:rFonts w:ascii="Arial" w:cs="Arial" w:eastAsia="Arial" w:hAnsi="Arial"/>
          <w:color w:val="334155"/>
          <w:sz w:val="24"/>
          <w:szCs w:val="24"/>
        </w:rPr>
        <w:t xml:space="preserve">Follow up with the operative</w:t>
      </w:r>
    </w:p>
    <w:p>
      <w:pPr>
        <w:spacing w:before="0" w:after="120"/>
      </w:pPr>
      <w:r>
        <w:rPr>
          <w:rFonts w:ascii="Arial" w:cs="Arial" w:eastAsia="Arial" w:hAnsi="Arial"/>
          <w:color w:val="334155"/>
          <w:sz w:val="24"/>
          <w:szCs w:val="24"/>
        </w:rPr>
        <w:t xml:space="preserve"/>
      </w:r>
    </w:p>
    <w:p>
      <w:pPr>
        <w:pStyle w:val="Heading2"/>
        <w:spacing w:before="280" w:after="120"/>
      </w:pPr>
      <w:r>
        <w:rPr>
          <w:rFonts w:ascii="Arial" w:cs="Arial" w:eastAsia="Arial" w:hAnsi="Arial"/>
          <w:b/>
          <w:bCs/>
          <w:color w:val="0E7490"/>
          <w:sz w:val="28"/>
          <w:szCs w:val="28"/>
        </w:rPr>
        <w:t xml:space="preserve">The three things to remember</w:t>
      </w:r>
    </w:p>
    <w:p>
      <w:pPr>
        <w:pStyle w:val="ListParagraph"/>
        <w:numPr>
          <w:ilvl w:val="0"/>
          <w:numId w:val="3"/>
        </w:numPr>
        <w:spacing w:before="60" w:after="100"/>
      </w:pPr>
      <w:r>
        <w:rPr>
          <w:rFonts w:ascii="Arial" w:cs="Arial" w:eastAsia="Arial" w:hAnsi="Arial"/>
          <w:color w:val="334155"/>
          <w:sz w:val="24"/>
          <w:szCs w:val="24"/>
        </w:rPr>
        <w:t xml:space="preserve">You do not need certainty to report — you need a reasonable belief that someone may be at risk.</w:t>
      </w:r>
    </w:p>
    <w:p>
      <w:pPr>
        <w:pStyle w:val="ListParagraph"/>
        <w:numPr>
          <w:ilvl w:val="0"/>
          <w:numId w:val="3"/>
        </w:numPr>
        <w:spacing w:before="60" w:after="100"/>
      </w:pPr>
      <w:r>
        <w:rPr>
          <w:rFonts w:ascii="Arial" w:cs="Arial" w:eastAsia="Arial" w:hAnsi="Arial"/>
          <w:color w:val="334155"/>
          <w:sz w:val="24"/>
          <w:szCs w:val="24"/>
        </w:rPr>
        <w:t xml:space="preserve">Receive, record, refer. The supervisor does not investigate.</w:t>
      </w:r>
    </w:p>
    <w:p>
      <w:pPr>
        <w:pStyle w:val="ListParagraph"/>
        <w:numPr>
          <w:ilvl w:val="0"/>
          <w:numId w:val="3"/>
        </w:numPr>
        <w:spacing w:before="60" w:after="100"/>
      </w:pPr>
      <w:r>
        <w:rPr>
          <w:rFonts w:ascii="Arial" w:cs="Arial" w:eastAsia="Arial" w:hAnsi="Arial"/>
          <w:color w:val="334155"/>
          <w:sz w:val="24"/>
          <w:szCs w:val="24"/>
        </w:rPr>
        <w:t xml:space="preserve">An operative who reports a concern — even one that turns out to be nothing — has done the right thing. Tell them so.</w:t>
      </w:r>
    </w:p>
    <w:p>
      <w:pPr>
        <w:spacing w:before="0" w:after="160"/>
      </w:pPr>
      <w:r>
        <w:rPr>
          <w:rFonts w:ascii="Arial" w:cs="Arial" w:eastAsia="Arial" w:hAnsi="Arial"/>
          <w:color w:val="334155"/>
          <w:sz w:val="24"/>
          <w:szCs w:val="24"/>
        </w:rPr>
        <w:t xml:space="preserve"/>
      </w:r>
    </w:p>
    <w:tbl>
      <w:tblPr>
        <w:tblW w:type="dxa" w:w="9638"/>
        <w:tblBorders>
          <w:top w:val="single" w:color="auto" w:sz="4"/>
          <w:left w:val="single" w:color="auto" w:sz="4"/>
          <w:bottom w:val="single" w:color="auto" w:sz="4"/>
          <w:right w:val="single" w:color="auto" w:sz="4"/>
          <w:insideH w:val="single" w:color="auto" w:sz="4"/>
          <w:insideV w:val="single" w:color="auto" w:sz="4"/>
        </w:tblBorders>
      </w:tblPr>
      <w:tblGrid>
        <w:gridCol w:w="9638"/>
      </w:tblGrid>
      <w:tr>
        <w:tc>
          <w:tcPr>
            <w:tcW w:type="dxa" w:w="9638"/>
            <w:tcBorders>
              <w:top w:val="none" w:color="FFFFFF" w:sz="0"/>
              <w:left w:val="single" w:color="D97706" w:sz="16"/>
              <w:bottom w:val="none" w:color="FFFFFF" w:sz="0"/>
              <w:right w:val="none" w:color="FFFFFF" w:sz="0"/>
            </w:tcBorders>
            <w:shd w:fill="FFFBEB" w:val="clear"/>
            <w:tcMar>
              <w:top w:type="dxa" w:w="160"/>
              <w:left w:type="dxa" w:w="240"/>
              <w:bottom w:type="dxa" w:w="160"/>
              <w:right w:type="dxa" w:w="200"/>
            </w:tcMar>
          </w:tcPr>
          <w:p>
            <w:pPr>
              <w:spacing w:before="0" w:after="80"/>
            </w:pPr>
            <w:r>
              <w:rPr>
                <w:rFonts w:ascii="Arial" w:cs="Arial" w:eastAsia="Arial" w:hAnsi="Arial"/>
                <w:b/>
                <w:bCs/>
                <w:color w:val="B45309"/>
                <w:sz w:val="26"/>
                <w:szCs w:val="26"/>
              </w:rPr>
              <w:t xml:space="preserve">Your organisation's safeguarding lead</w:t>
            </w:r>
          </w:p>
          <w:p>
            <w:pPr>
              <w:spacing w:before="0" w:after="0"/>
            </w:pPr>
            <w:r>
              <w:rPr>
                <w:rFonts w:ascii="Arial" w:cs="Arial" w:eastAsia="Arial" w:hAnsi="Arial"/>
                <w:color w:val="334155"/>
                <w:sz w:val="24"/>
                <w:szCs w:val="24"/>
              </w:rPr>
              <w:t xml:space="preserve">Write their name and direct contact number here so it is immediately available when needed.
Name: ................................................................
Direct number: ...................................................
Alternative contact: ...........................................</w:t>
            </w:r>
          </w:p>
        </w:tc>
      </w:tr>
    </w:tbl>
    <w:p>
      <w:pPr>
        <w:spacing w:before="0" w:after="200"/>
      </w:pPr>
      <w:r>
        <w:rPr>
          <w:rFonts w:ascii="Arial" w:cs="Arial" w:eastAsia="Arial" w:hAnsi="Arial"/>
          <w:color w:val="334155"/>
          <w:sz w:val="24"/>
          <w:szCs w:val="24"/>
        </w:rPr>
        <w:t xml:space="preserve"/>
      </w:r>
    </w:p>
    <w:p>
      <w:pPr>
        <w:pBdr>
          <w:top w:val="single" w:color="E2E8F0" w:sz="2" w:space="10"/>
        </w:pBdr>
        <w:spacing w:before="240" w:after="0"/>
      </w:pPr>
      <w:r>
        <w:rPr>
          <w:rFonts w:ascii="Arial" w:cs="Arial" w:eastAsia="Arial" w:hAnsi="Arial"/>
          <w:color w:val="94A3B8"/>
          <w:sz w:val="18"/>
          <w:szCs w:val="18"/>
        </w:rPr>
        <w:t xml:space="preserve">socialhousing.ai  ·  Supervisor Playbook Series  ·  Safeguarding for Maintenance Supervisors  ·  March 2026  ·  Free to use and share</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180"/>
      <w:outlineLvl w:val="0"/>
    </w:pPr>
    <w:rPr>
      <w:rFonts w:ascii="Arial" w:cs="Arial" w:eastAsia="Arial" w:hAnsi="Arial"/>
      <w:b/>
      <w:bCs/>
      <w:color w:val="0A0F1E"/>
      <w:sz w:val="36"/>
      <w:szCs w:val="36"/>
    </w:rPr>
  </w:style>
  <w:style w:type="paragraph" w:styleId="Heading2">
    <w:name w:val="Heading 2"/>
    <w:basedOn w:val="Normal"/>
    <w:next w:val="Normal"/>
    <w:qFormat/>
    <w:pPr>
      <w:spacing w:before="280" w:after="120"/>
      <w:outlineLvl w:val="1"/>
    </w:pPr>
    <w:rPr>
      <w:rFonts w:ascii="Arial" w:cs="Arial" w:eastAsia="Arial" w:hAnsi="Arial"/>
      <w:b/>
      <w:bCs/>
      <w:color w:val="0E7490"/>
      <w:sz w:val="28"/>
      <w:szCs w:val="28"/>
    </w:rPr>
  </w:style>
  <w:style w:type="paragraph" w:styleId="Heading3">
    <w:name w:val="Heading 3"/>
    <w:basedOn w:val="Normal"/>
    <w:next w:val="Normal"/>
    <w:qFormat/>
    <w:pPr>
      <w:spacing w:before="200" w:after="80"/>
      <w:outlineLvl w:val="2"/>
    </w:pPr>
    <w:rPr>
      <w:rFonts w:ascii="Arial" w:cs="Arial" w:eastAsia="Arial" w:hAnsi="Arial"/>
      <w:b/>
      <w:bCs/>
      <w:color w:val="334155"/>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2026-03-20T22:14:35.604Z</dcterms:created>
  <dcterms:modified xsi:type="dcterms:W3CDTF">2026-03-20T22:14:35.605Z</dcterms:modified>
</cp:coreProperties>
</file>

<file path=docProps/custom.xml><?xml version="1.0" encoding="utf-8"?>
<Properties xmlns="http://schemas.openxmlformats.org/officeDocument/2006/custom-properties" xmlns:vt="http://schemas.openxmlformats.org/officeDocument/2006/docPropsVTypes"/>
</file>