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b/>
                <w:bCs/>
                <w:color w:val="FFFFFF"/>
                <w:sz w:val="54"/>
                <w:szCs w:val="54"/>
              </w:rPr>
              <w:t xml:space="preserve">Managing in a Multi-Trade Environment</w:t>
            </w:r>
          </w:p>
          <w:p>
            <w:pPr>
              <w:spacing w:before="0" w:after="320"/>
            </w:pPr>
            <w:r>
              <w:rPr>
                <w:rFonts w:ascii="Arial" w:cs="Arial" w:eastAsia="Arial" w:hAnsi="Arial"/>
                <w:color w:val="FBB024"/>
                <w:sz w:val="27"/>
                <w:szCs w:val="27"/>
              </w:rPr>
              <w:t xml:space="preserve">Trade Tensions, Cross-Trade Working, Who Owns the Job and How to Keep the Team United</w:t>
            </w:r>
          </w:p>
          <w:p>
            <w:pPr>
              <w:pBdr>
                <w:bottom w:val="single" w:color="1E3A5F" w:sz="2"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color w:val="94A3B8"/>
                <w:sz w:val="24"/>
                <w:szCs w:val="24"/>
              </w:rPr>
              <w:t xml:space="preserve">Leadership &amp; Culture Series  ·  socialhousing.ai</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color w:val="334155"/>
                <w:sz w:val="24"/>
                <w:szCs w:val="2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Multi-trade maintenance teams are operationally efficient — operatives who can work across trade boundaries reduce abortive visits, improve first-time fix rates and give supervisors more scheduling flexibility. But they also create management challenges that single-trade teams do not have: trade identity tensions, disputes about who owns a job, skill verification issues and the risk of operatives working outside their competence. This playbook addresses those challenges directly.</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The trade identity question</w:t>
      </w:r>
    </w:p>
    <w:p>
      <w:pPr>
        <w:spacing w:before="80" w:after="140"/>
      </w:pPr>
      <w:r>
        <w:rPr>
          <w:rFonts w:ascii="Arial" w:cs="Arial" w:eastAsia="Arial" w:hAnsi="Arial"/>
          <w:color w:val="334155"/>
          <w:sz w:val="24"/>
          <w:szCs w:val="24"/>
        </w:rPr>
        <w:t xml:space="preserve">Trade identity is deeply embedded in the construction and maintenance workforce. A plumber who is asked to do carpentry work does not just resist the task — they resist the implication that their trade specialism is not valued. A sparky who has qualified over four years resents being treated interchangeably with a general operative who has attended a one-week course. These are not irrational responses. They reflect real differences in training, expertise and professional identity.</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supervisor who understands this manages multi-trade expectations very differently from the one who treats trade identities as an obstacle to scheduling efficiency. The goal is not to erase trade boundaries — it is to expand what operatives are capable of doing while respecting what they are expert at.</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Multi-skilled does not mean multi-qualified</w:t>
            </w:r>
          </w:p>
          <w:p>
            <w:pPr>
              <w:spacing w:before="0" w:after="0"/>
            </w:pPr>
            <w:r>
              <w:rPr>
                <w:rFonts w:ascii="Arial" w:cs="Arial" w:eastAsia="Arial" w:hAnsi="Arial"/>
                <w:color w:val="334155"/>
                <w:sz w:val="24"/>
                <w:szCs w:val="24"/>
              </w:rPr>
              <w:t xml:space="preserve">An operative who has completed a cross-trade skills course can carry out minor works in that trade area under supervision and within defined limits. They are not a fully qualified practitioner in that trade. The supervisor must understand the difference between what an operative is confident doing and what they are competent and legally authorised to do — particularly for gas, electrical and structural work.</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Who owns the job — the cross-trade boundary problem</w:t>
      </w:r>
    </w:p>
    <w:p>
      <w:pPr>
        <w:spacing w:before="80" w:after="140"/>
      </w:pPr>
      <w:r>
        <w:rPr>
          <w:rFonts w:ascii="Arial" w:cs="Arial" w:eastAsia="Arial" w:hAnsi="Arial"/>
          <w:color w:val="334155"/>
          <w:sz w:val="24"/>
          <w:szCs w:val="24"/>
        </w:rPr>
        <w:t xml:space="preserve">The most common source of friction in a multi-trade team is the question of who owns a job that spans trade boundaries. A bathroom repair that involves plumbing, tiling and carpentry elements. A kitchen installation that requires electrical, plumbing and joinery. A heating system repair that involves both gas and electrical work. When no one operative can complete the entire job, the question of coordination, ownership and accountability becomes critical.</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answer must come from the supervisor, not from the operatives. A job without a clear owner is a job that generates callbacks, abortive visits and tenant complaints.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Assigning job ownership — the principles</w:t>
      </w:r>
    </w:p>
    <w:p>
      <w:pPr>
        <w:pStyle w:val="ListParagraph"/>
        <w:numPr>
          <w:ilvl w:val="0"/>
          <w:numId w:val="2"/>
        </w:numPr>
        <w:spacing w:before="60" w:after="100"/>
      </w:pPr>
      <w:r>
        <w:rPr>
          <w:rFonts w:ascii="Arial" w:cs="Arial" w:eastAsia="Arial" w:hAnsi="Arial"/>
          <w:color w:val="334155"/>
          <w:sz w:val="24"/>
          <w:szCs w:val="24"/>
        </w:rPr>
        <w:t xml:space="preserve">The trade that owns the critical element of the job owns the job. For a bathroom refurbishment, the plumber owns the job because the plumbing is the critical path. Carpentry and tiling work around the plumbing, not the other way around.</w:t>
      </w:r>
    </w:p>
    <w:p>
      <w:pPr>
        <w:pStyle w:val="ListParagraph"/>
        <w:numPr>
          <w:ilvl w:val="0"/>
          <w:numId w:val="2"/>
        </w:numPr>
        <w:spacing w:before="60" w:after="100"/>
      </w:pPr>
      <w:r>
        <w:rPr>
          <w:rFonts w:ascii="Arial" w:cs="Arial" w:eastAsia="Arial" w:hAnsi="Arial"/>
          <w:color w:val="334155"/>
          <w:sz w:val="24"/>
          <w:szCs w:val="24"/>
        </w:rPr>
        <w:t xml:space="preserve">The owning trade is responsible for coordinating the sequence of works and communicating with the planner about progress. They are not responsible for the quality of work done by other trades.</w:t>
      </w:r>
    </w:p>
    <w:p>
      <w:pPr>
        <w:pStyle w:val="ListParagraph"/>
        <w:numPr>
          <w:ilvl w:val="0"/>
          <w:numId w:val="2"/>
        </w:numPr>
        <w:spacing w:before="60" w:after="100"/>
      </w:pPr>
      <w:r>
        <w:rPr>
          <w:rFonts w:ascii="Arial" w:cs="Arial" w:eastAsia="Arial" w:hAnsi="Arial"/>
          <w:color w:val="334155"/>
          <w:sz w:val="24"/>
          <w:szCs w:val="24"/>
        </w:rPr>
        <w:t xml:space="preserve">Every operative involved in a multi-trade job records their own work in the job note. The owning operative records the overall job status.</w:t>
      </w:r>
    </w:p>
    <w:p>
      <w:pPr>
        <w:pStyle w:val="ListParagraph"/>
        <w:numPr>
          <w:ilvl w:val="0"/>
          <w:numId w:val="2"/>
        </w:numPr>
        <w:spacing w:before="60" w:after="100"/>
      </w:pPr>
      <w:r>
        <w:rPr>
          <w:rFonts w:ascii="Arial" w:cs="Arial" w:eastAsia="Arial" w:hAnsi="Arial"/>
          <w:color w:val="334155"/>
          <w:sz w:val="24"/>
          <w:szCs w:val="24"/>
        </w:rPr>
        <w:t xml:space="preserve">Any dispute about ownership goes to the supervisor before the job is attended — not on site. On-site disputes cost everyone time and embarrass the organisation in front of the tenant.</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Managing trade tensions</w:t>
      </w:r>
    </w:p>
    <w:p>
      <w:pPr>
        <w:spacing w:before="80" w:after="140"/>
      </w:pPr>
      <w:r>
        <w:rPr>
          <w:rFonts w:ascii="Arial" w:cs="Arial" w:eastAsia="Arial" w:hAnsi="Arial"/>
          <w:color w:val="334155"/>
          <w:sz w:val="24"/>
          <w:szCs w:val="24"/>
        </w:rPr>
        <w:t xml:space="preserve">Trade tensions manifest in several ways: resistance to cross-trade working, complaints about other trades' work quality, disputes about who is being asked to do more than their share and competition for the best jobs or easiest runs. The supervisor's response to trade tensions is consistent: acknowledge the trade identity, be clear about the standard and hold everyone to it equally.</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Specific situations</w:t>
      </w:r>
    </w:p>
    <w:p>
      <w:pPr>
        <w:pStyle w:val="Heading3"/>
        <w:spacing w:before="200" w:after="80"/>
      </w:pPr>
      <w:r>
        <w:rPr>
          <w:rFonts w:ascii="Arial" w:cs="Arial" w:eastAsia="Arial" w:hAnsi="Arial"/>
          <w:b/>
          <w:bCs/>
          <w:color w:val="334155"/>
          <w:sz w:val="24"/>
          <w:szCs w:val="24"/>
        </w:rPr>
        <w:t xml:space="preserve">The operative who refuses cross-trade work</w:t>
      </w:r>
    </w:p>
    <w:p>
      <w:pPr>
        <w:spacing w:before="80" w:after="140"/>
      </w:pPr>
      <w:r>
        <w:rPr>
          <w:rFonts w:ascii="Arial" w:cs="Arial" w:eastAsia="Arial" w:hAnsi="Arial"/>
          <w:color w:val="334155"/>
          <w:sz w:val="24"/>
          <w:szCs w:val="24"/>
        </w:rPr>
        <w:t xml:space="preserve">"I understand this isn't your primary trade and I'm not asking you to take on work you're not competent to do. I'm asking you to [specific minor task] which I know is within your capability from the training you completed. Is there a specific concern about this job I should know about?"</w:t>
      </w:r>
    </w:p>
    <w:p>
      <w:pPr>
        <w:spacing w:before="0" w:after="80"/>
      </w:pPr>
      <w:r>
        <w:rPr>
          <w:rFonts w:ascii="Arial" w:cs="Arial" w:eastAsia="Arial" w:hAnsi="Arial"/>
          <w:color w:val="334155"/>
          <w:sz w:val="24"/>
          <w:szCs w:val="24"/>
        </w:rPr>
        <w:t xml:space="preserve"/>
      </w:r>
    </w:p>
    <w:p>
      <w:pPr>
        <w:pStyle w:val="Heading3"/>
        <w:spacing w:before="200" w:after="80"/>
      </w:pPr>
      <w:r>
        <w:rPr>
          <w:rFonts w:ascii="Arial" w:cs="Arial" w:eastAsia="Arial" w:hAnsi="Arial"/>
          <w:b/>
          <w:bCs/>
          <w:color w:val="334155"/>
          <w:sz w:val="24"/>
          <w:szCs w:val="24"/>
        </w:rPr>
        <w:t xml:space="preserve">The operative who criticises another trade's work on site</w:t>
      </w:r>
    </w:p>
    <w:p>
      <w:pPr>
        <w:spacing w:before="80" w:after="140"/>
      </w:pPr>
      <w:r>
        <w:rPr>
          <w:rFonts w:ascii="Arial" w:cs="Arial" w:eastAsia="Arial" w:hAnsi="Arial"/>
          <w:color w:val="334155"/>
          <w:sz w:val="24"/>
          <w:szCs w:val="24"/>
        </w:rPr>
        <w:t xml:space="preserve">Address it in private, not in front of the tenant or other operatives. "I understand you have a view on the plumbing that was done here. If there's a genuine quality concern, bring it to me and I'll look at it. On site, your job is to complete your element of the work to standard, not to audit someone else's."</w:t>
      </w:r>
    </w:p>
    <w:p>
      <w:pPr>
        <w:spacing w:before="0" w:after="80"/>
      </w:pPr>
      <w:r>
        <w:rPr>
          <w:rFonts w:ascii="Arial" w:cs="Arial" w:eastAsia="Arial" w:hAnsi="Arial"/>
          <w:color w:val="334155"/>
          <w:sz w:val="24"/>
          <w:szCs w:val="24"/>
        </w:rPr>
        <w:t xml:space="preserve"/>
      </w:r>
    </w:p>
    <w:p>
      <w:pPr>
        <w:pStyle w:val="Heading3"/>
        <w:spacing w:before="200" w:after="80"/>
      </w:pPr>
      <w:r>
        <w:rPr>
          <w:rFonts w:ascii="Arial" w:cs="Arial" w:eastAsia="Arial" w:hAnsi="Arial"/>
          <w:b/>
          <w:bCs/>
          <w:color w:val="334155"/>
          <w:sz w:val="24"/>
          <w:szCs w:val="24"/>
        </w:rPr>
        <w:t xml:space="preserve">The perception that one trade gets the best jobs</w:t>
      </w:r>
    </w:p>
    <w:p>
      <w:pPr>
        <w:spacing w:before="80" w:after="140"/>
      </w:pPr>
      <w:r>
        <w:rPr>
          <w:rFonts w:ascii="Arial" w:cs="Arial" w:eastAsia="Arial" w:hAnsi="Arial"/>
          <w:color w:val="334155"/>
          <w:sz w:val="24"/>
          <w:szCs w:val="24"/>
        </w:rPr>
        <w:t xml:space="preserve">Where scheduling creates a persistent perception that one trade is favoured, be transparent about how allocation decisions are made. Scheduling logic — travel efficiency, first-time fix optimisation, skill matching — is not always visible to operatives. Making it visible removes the suspicion.</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Skill verification and competence management</w:t>
      </w:r>
    </w:p>
    <w:p>
      <w:pPr>
        <w:spacing w:before="80" w:after="140"/>
      </w:pPr>
      <w:r>
        <w:rPr>
          <w:rFonts w:ascii="Arial" w:cs="Arial" w:eastAsia="Arial" w:hAnsi="Arial"/>
          <w:color w:val="334155"/>
          <w:sz w:val="24"/>
          <w:szCs w:val="24"/>
        </w:rPr>
        <w:t xml:space="preserve">In a multi-trade environment the supervisor must maintain a clear picture of each operative's competence — not just their primary trade but their cross-trade capabilities, their certifications and the limits of what they are authorised to do.</w:t>
      </w:r>
    </w:p>
    <w:p>
      <w:pPr>
        <w:spacing w:before="0" w:after="80"/>
      </w:pPr>
      <w:r>
        <w:rPr>
          <w:rFonts w:ascii="Arial" w:cs="Arial" w:eastAsia="Arial" w:hAnsi="Arial"/>
          <w:color w:val="334155"/>
          <w:sz w:val="24"/>
          <w:szCs w:val="24"/>
        </w:rPr>
        <w:t xml:space="preserve"/>
      </w:r>
    </w:p>
    <w:p>
      <w:pPr>
        <w:pStyle w:val="ListParagraph"/>
        <w:numPr>
          <w:ilvl w:val="0"/>
          <w:numId w:val="3"/>
        </w:numPr>
        <w:spacing w:before="60" w:after="80"/>
      </w:pPr>
      <w:r>
        <w:rPr>
          <w:rFonts w:ascii="Arial" w:cs="Arial" w:eastAsia="Arial" w:hAnsi="Arial"/>
          <w:color w:val="334155"/>
          <w:sz w:val="24"/>
          <w:szCs w:val="24"/>
        </w:rPr>
        <w:t xml:space="preserve">Maintain a skills matrix — a simple record of each operative's qualifications, certifications and assessed competencies. Update it when operatives complete training.</w:t>
      </w:r>
    </w:p>
    <w:p>
      <w:pPr>
        <w:pStyle w:val="ListParagraph"/>
        <w:numPr>
          <w:ilvl w:val="0"/>
          <w:numId w:val="3"/>
        </w:numPr>
        <w:spacing w:before="60" w:after="80"/>
      </w:pPr>
      <w:r>
        <w:rPr>
          <w:rFonts w:ascii="Arial" w:cs="Arial" w:eastAsia="Arial" w:hAnsi="Arial"/>
          <w:color w:val="334155"/>
          <w:sz w:val="24"/>
          <w:szCs w:val="24"/>
        </w:rPr>
        <w:t xml:space="preserve">Know the certification requirements for specific work — Gas Safe registration for any gas work, Part P competence for notifiable electrical work, CSCS card status, asbestos awareness training.</w:t>
      </w:r>
    </w:p>
    <w:p>
      <w:pPr>
        <w:pStyle w:val="ListParagraph"/>
        <w:numPr>
          <w:ilvl w:val="0"/>
          <w:numId w:val="3"/>
        </w:numPr>
        <w:spacing w:before="60" w:after="80"/>
      </w:pPr>
      <w:r>
        <w:rPr>
          <w:rFonts w:ascii="Arial" w:cs="Arial" w:eastAsia="Arial" w:hAnsi="Arial"/>
          <w:color w:val="334155"/>
          <w:sz w:val="24"/>
          <w:szCs w:val="24"/>
        </w:rPr>
        <w:t xml:space="preserve">Never allocate a job to an operative whose competence for that specific task you are not sure of. "I think they can do that" is not a competence check.</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Quick reference</w:t>
      </w:r>
    </w:p>
    <w:p>
      <w:pPr>
        <w:pStyle w:val="Heading2"/>
        <w:spacing w:before="280" w:after="120"/>
      </w:pPr>
      <w:r>
        <w:rPr>
          <w:rFonts w:ascii="Arial" w:cs="Arial" w:eastAsia="Arial" w:hAnsi="Arial"/>
          <w:b/>
          <w:bCs/>
          <w:color w:val="0E7490"/>
          <w:sz w:val="28"/>
          <w:szCs w:val="28"/>
        </w:rPr>
        <w:t xml:space="preserve">Job ownership principles</w:t>
      </w:r>
    </w:p>
    <w:p>
      <w:pPr>
        <w:pStyle w:val="ListParagraph"/>
        <w:numPr>
          <w:ilvl w:val="0"/>
          <w:numId w:val="2"/>
        </w:numPr>
        <w:spacing w:before="60" w:after="100"/>
      </w:pPr>
      <w:r>
        <w:rPr>
          <w:rFonts w:ascii="Arial" w:cs="Arial" w:eastAsia="Arial" w:hAnsi="Arial"/>
          <w:color w:val="334155"/>
          <w:sz w:val="24"/>
          <w:szCs w:val="24"/>
        </w:rPr>
        <w:t xml:space="preserve">The critical-path trade owns the job</w:t>
      </w:r>
    </w:p>
    <w:p>
      <w:pPr>
        <w:pStyle w:val="ListParagraph"/>
        <w:numPr>
          <w:ilvl w:val="0"/>
          <w:numId w:val="2"/>
        </w:numPr>
        <w:spacing w:before="60" w:after="100"/>
      </w:pPr>
      <w:r>
        <w:rPr>
          <w:rFonts w:ascii="Arial" w:cs="Arial" w:eastAsia="Arial" w:hAnsi="Arial"/>
          <w:color w:val="334155"/>
          <w:sz w:val="24"/>
          <w:szCs w:val="24"/>
        </w:rPr>
        <w:t xml:space="preserve">Owner coordinates sequence and communicates with planner</w:t>
      </w:r>
    </w:p>
    <w:p>
      <w:pPr>
        <w:pStyle w:val="ListParagraph"/>
        <w:numPr>
          <w:ilvl w:val="0"/>
          <w:numId w:val="2"/>
        </w:numPr>
        <w:spacing w:before="60" w:after="100"/>
      </w:pPr>
      <w:r>
        <w:rPr>
          <w:rFonts w:ascii="Arial" w:cs="Arial" w:eastAsia="Arial" w:hAnsi="Arial"/>
          <w:color w:val="334155"/>
          <w:sz w:val="24"/>
          <w:szCs w:val="24"/>
        </w:rPr>
        <w:t xml:space="preserve">Every trade records their own element in the job note</w:t>
      </w:r>
    </w:p>
    <w:p>
      <w:pPr>
        <w:pStyle w:val="ListParagraph"/>
        <w:numPr>
          <w:ilvl w:val="0"/>
          <w:numId w:val="2"/>
        </w:numPr>
        <w:spacing w:before="60" w:after="100"/>
      </w:pPr>
      <w:r>
        <w:rPr>
          <w:rFonts w:ascii="Arial" w:cs="Arial" w:eastAsia="Arial" w:hAnsi="Arial"/>
          <w:color w:val="334155"/>
          <w:sz w:val="24"/>
          <w:szCs w:val="24"/>
        </w:rPr>
        <w:t xml:space="preserve">Ownership disputes resolved before attendance, not on site</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Skills matrix — maintain for every operative</w:t>
      </w:r>
    </w:p>
    <w:p>
      <w:pPr>
        <w:pStyle w:val="ListParagraph"/>
        <w:numPr>
          <w:ilvl w:val="0"/>
          <w:numId w:val="3"/>
        </w:numPr>
        <w:spacing w:before="60" w:after="80"/>
      </w:pPr>
      <w:r>
        <w:rPr>
          <w:rFonts w:ascii="Arial" w:cs="Arial" w:eastAsia="Arial" w:hAnsi="Arial"/>
          <w:color w:val="334155"/>
          <w:sz w:val="24"/>
          <w:szCs w:val="24"/>
        </w:rPr>
        <w:t xml:space="preserve">Primary trade qualification and date · Cross-trade certifications · Gas Safe/Part P/CSCS status · Asbestos awareness · Safeguarding</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Trade tensions — supervisor responses</w:t>
      </w:r>
    </w:p>
    <w:p>
      <w:pPr>
        <w:pStyle w:val="ListParagraph"/>
        <w:numPr>
          <w:ilvl w:val="0"/>
          <w:numId w:val="3"/>
        </w:numPr>
        <w:spacing w:before="60" w:after="80"/>
      </w:pPr>
      <w:r>
        <w:rPr>
          <w:rFonts w:ascii="Arial" w:cs="Arial" w:eastAsia="Arial" w:hAnsi="Arial"/>
          <w:color w:val="334155"/>
          <w:sz w:val="24"/>
          <w:szCs w:val="24"/>
        </w:rPr>
        <w:t xml:space="preserve">Acknowledge the identity, be clear about the task, check competence</w:t>
      </w:r>
    </w:p>
    <w:p>
      <w:pPr>
        <w:pStyle w:val="ListParagraph"/>
        <w:numPr>
          <w:ilvl w:val="0"/>
          <w:numId w:val="3"/>
        </w:numPr>
        <w:spacing w:before="60" w:after="80"/>
      </w:pPr>
      <w:r>
        <w:rPr>
          <w:rFonts w:ascii="Arial" w:cs="Arial" w:eastAsia="Arial" w:hAnsi="Arial"/>
          <w:color w:val="334155"/>
          <w:sz w:val="24"/>
          <w:szCs w:val="24"/>
        </w:rPr>
        <w:t xml:space="preserve">On-site trade criticism: address in private, not in front of tenant</w:t>
      </w:r>
    </w:p>
    <w:p>
      <w:pPr>
        <w:pStyle w:val="ListParagraph"/>
        <w:numPr>
          <w:ilvl w:val="0"/>
          <w:numId w:val="3"/>
        </w:numPr>
        <w:spacing w:before="60" w:after="80"/>
      </w:pPr>
      <w:r>
        <w:rPr>
          <w:rFonts w:ascii="Arial" w:cs="Arial" w:eastAsia="Arial" w:hAnsi="Arial"/>
          <w:color w:val="334155"/>
          <w:sz w:val="24"/>
          <w:szCs w:val="24"/>
        </w:rPr>
        <w:t xml:space="preserve">Perceived favouritism: make the scheduling logic visible</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A well-managed multi-trade team is one of the most effective maintenance delivery models available. The supervisor who manages it well — clear ownership, respected trade identities, verified competencies and consistent standards — delivers better outcomes at lower cost than a team of single-trade operatives doing the same work. The management complexity is real but it is manageable.</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Leadership &amp; Culture Series  ·  Managing in a Multi-Trade Environment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2026-03-23T17:55:49.327Z</dcterms:created>
  <dcterms:modified xsi:type="dcterms:W3CDTF">2026-03-23T17:55:49.327Z</dcterms:modified>
</cp:coreProperties>
</file>

<file path=docProps/custom.xml><?xml version="1.0" encoding="utf-8"?>
<Properties xmlns="http://schemas.openxmlformats.org/officeDocument/2006/custom-properties" xmlns:vt="http://schemas.openxmlformats.org/officeDocument/2006/docPropsVTypes"/>
</file>