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4"/>
                <w:szCs w:val="54"/>
              </w:rPr>
              <w:t xml:space="preserve">Leading Through Organisational Change</w:t>
            </w:r>
          </w:p>
          <w:p>
            <w:pPr>
              <w:spacing w:before="0" w:after="320"/>
            </w:pPr>
            <w:r>
              <w:rPr>
                <w:rFonts w:ascii="Arial" w:cs="Arial" w:eastAsia="Arial" w:hAnsi="Arial"/>
                <w:color w:val="FBB024"/>
                <w:sz w:val="27"/>
                <w:szCs w:val="27"/>
              </w:rPr>
              <w:t xml:space="preserve">TUPE, Restructures, New Contracts and Keeping the Team Focused When Everything Else Is Moving</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Leadership &amp; Culture Series  ·  socialhousing.ai</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Social housing maintenance teams experience more structural change than most workforces. TUPE transfers, DLO restructures, new contract arrangements, management changes, systems implementations — the sector rarely stays still for long. The supervisor who knows how to lead a team through change without losing performance or losing good people is one of the most valuable operational assets any organisation has.</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change is hard for maintenance teams</w:t>
      </w:r>
    </w:p>
    <w:p>
      <w:pPr>
        <w:spacing w:before="80" w:after="140"/>
      </w:pPr>
      <w:r>
        <w:rPr>
          <w:rFonts w:ascii="Arial" w:cs="Arial" w:eastAsia="Arial" w:hAnsi="Arial"/>
          <w:color w:val="334155"/>
          <w:sz w:val="24"/>
          <w:szCs w:val="24"/>
        </w:rPr>
        <w:t xml:space="preserve">Maintenance operatives work in a highly routine environment. The day has a structure, the jobs have a process, the relationships — with colleagues, planners, supervisors — are established. Change disrupts all of this. It introduces uncertainty about the future, questions about whether established ways of working will continue and anxiety about whether the individual's position is secure.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 is often caught in the middle — expected to implement changes decided by management while maintaining the confidence and motivation of a team that is worried about what those changes mean. This is one of the most demanding aspects of the supervisory role and one for which most supervisors receive very little preparation.</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You cannot lead from behind the change</w:t>
            </w:r>
          </w:p>
          <w:p>
            <w:pPr>
              <w:spacing w:before="0" w:after="0"/>
            </w:pPr>
            <w:r>
              <w:rPr>
                <w:rFonts w:ascii="Arial" w:cs="Arial" w:eastAsia="Arial" w:hAnsi="Arial"/>
                <w:color w:val="334155"/>
                <w:sz w:val="24"/>
                <w:szCs w:val="24"/>
              </w:rPr>
              <w:t xml:space="preserve">The supervisor who privately shares the team's doubts about a management decision, or who signals through their own disengagement that the change is unwelcome, accelerates the negative impact on the team. This does not mean the supervisor has to pretend to agree with decisions they disagree with — it means separating their personal view from their professional responsibility to implement the organisation's direction.</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TUPE transfers — what supervisors need to know</w:t>
      </w:r>
    </w:p>
    <w:p>
      <w:pPr>
        <w:spacing w:before="80" w:after="140"/>
      </w:pPr>
      <w:r>
        <w:rPr>
          <w:rFonts w:ascii="Arial" w:cs="Arial" w:eastAsia="Arial" w:hAnsi="Arial"/>
          <w:color w:val="334155"/>
          <w:sz w:val="24"/>
          <w:szCs w:val="24"/>
        </w:rPr>
        <w:t xml:space="preserve">TUPE — the Transfer of Undertakings (Protection of Employment) Regulations 2006 — applies when a service transfers from one employer to another, or when a contract changes hands. In maintenance, this most commonly occurs when a DLO is outsourced, when a contract is retendered and changes provider, or when organisations merge.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Under TUPE, employees whose job is associated with the transferred service transfer automatically to the new employer. Their terms and conditions of employment are protected — the new employer cannot immediately change them. The process includes a period of collective information and consultation.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supervisor's role in a TUPE transfer</w:t>
      </w:r>
    </w:p>
    <w:p>
      <w:pPr>
        <w:pStyle w:val="ListParagraph"/>
        <w:numPr>
          <w:ilvl w:val="0"/>
          <w:numId w:val="2"/>
        </w:numPr>
        <w:spacing w:before="60" w:after="80"/>
      </w:pPr>
      <w:r>
        <w:rPr>
          <w:rFonts w:ascii="Arial" w:cs="Arial" w:eastAsia="Arial" w:hAnsi="Arial"/>
          <w:color w:val="334155"/>
          <w:sz w:val="24"/>
          <w:szCs w:val="24"/>
        </w:rPr>
        <w:t xml:space="preserve">Be honest with the team about what is happening and what is known — and clear about what is not yet known. Filling the information vacuum with speculation is worse than acknowledging uncertainty.</w:t>
      </w:r>
    </w:p>
    <w:p>
      <w:pPr>
        <w:pStyle w:val="ListParagraph"/>
        <w:numPr>
          <w:ilvl w:val="0"/>
          <w:numId w:val="2"/>
        </w:numPr>
        <w:spacing w:before="60" w:after="80"/>
      </w:pPr>
      <w:r>
        <w:rPr>
          <w:rFonts w:ascii="Arial" w:cs="Arial" w:eastAsia="Arial" w:hAnsi="Arial"/>
          <w:color w:val="334155"/>
          <w:sz w:val="24"/>
          <w:szCs w:val="24"/>
        </w:rPr>
        <w:t xml:space="preserve">Direct TUPE legal and HR questions to the appropriate people — TUPE consultation is a formal legal process with specific requirements. Supervisors should not attempt to manage this themselves.</w:t>
      </w:r>
    </w:p>
    <w:p>
      <w:pPr>
        <w:pStyle w:val="ListParagraph"/>
        <w:numPr>
          <w:ilvl w:val="0"/>
          <w:numId w:val="2"/>
        </w:numPr>
        <w:spacing w:before="60" w:after="80"/>
      </w:pPr>
      <w:r>
        <w:rPr>
          <w:rFonts w:ascii="Arial" w:cs="Arial" w:eastAsia="Arial" w:hAnsi="Arial"/>
          <w:color w:val="334155"/>
          <w:sz w:val="24"/>
          <w:szCs w:val="24"/>
        </w:rPr>
        <w:t xml:space="preserve">Maintain operational focus — jobs still need to be done, tenants still need to be served. The supervisor who keeps the team focused on the work protects both the team's performance and their own position.</w:t>
      </w:r>
    </w:p>
    <w:p>
      <w:pPr>
        <w:pStyle w:val="ListParagraph"/>
        <w:numPr>
          <w:ilvl w:val="0"/>
          <w:numId w:val="2"/>
        </w:numPr>
        <w:spacing w:before="60" w:after="80"/>
      </w:pPr>
      <w:r>
        <w:rPr>
          <w:rFonts w:ascii="Arial" w:cs="Arial" w:eastAsia="Arial" w:hAnsi="Arial"/>
          <w:color w:val="334155"/>
          <w:sz w:val="24"/>
          <w:szCs w:val="24"/>
        </w:rPr>
        <w:t xml:space="preserve">Watch for anxiety signals — increased absence, disengagement, operatives sounding out other opportunities. These are normal responses to TUPE uncertainty. Address them in one-to-ones.</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DLO restructures</w:t>
      </w:r>
    </w:p>
    <w:p>
      <w:pPr>
        <w:spacing w:before="80" w:after="140"/>
      </w:pPr>
      <w:r>
        <w:rPr>
          <w:rFonts w:ascii="Arial" w:cs="Arial" w:eastAsia="Arial" w:hAnsi="Arial"/>
          <w:color w:val="334155"/>
          <w:sz w:val="24"/>
          <w:szCs w:val="24"/>
        </w:rPr>
        <w:t xml:space="preserve">A DLO restructure — changes to trade mix, operative numbers, management structures or depot arrangements — creates a different set of challenges from TUPE. The workforce typically stays with the same employer, but their roles, working arrangements or management relationships change.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supervisor's approach during a restructure: stay close to factual information, be honest about uncertainty, maintain team routines where possible and address individual concerns in private rather than in the group. A restructure that is being managed well from the top will fail at team level if the supervisor is not actively communicating and supporting.</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New systems and processes</w:t>
      </w:r>
    </w:p>
    <w:p>
      <w:pPr>
        <w:spacing w:before="80" w:after="140"/>
      </w:pPr>
      <w:r>
        <w:rPr>
          <w:rFonts w:ascii="Arial" w:cs="Arial" w:eastAsia="Arial" w:hAnsi="Arial"/>
          <w:color w:val="334155"/>
          <w:sz w:val="24"/>
          <w:szCs w:val="24"/>
        </w:rPr>
        <w:t xml:space="preserve">A new works management system, a new scheduling approach, a new van stock system or a new quality assurance process all require the team to change established habits. The resistance to these changes is almost always about the disruption to routine rather than about the change itself.</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Involve the team in implementation where possible — operatives who have had input into how a new process works in practice will adopt it more readily than those who have had it imposed on them.</w:t>
      </w:r>
    </w:p>
    <w:p>
      <w:pPr>
        <w:pStyle w:val="ListParagraph"/>
        <w:numPr>
          <w:ilvl w:val="0"/>
          <w:numId w:val="2"/>
        </w:numPr>
        <w:spacing w:before="60" w:after="80"/>
      </w:pPr>
      <w:r>
        <w:rPr>
          <w:rFonts w:ascii="Arial" w:cs="Arial" w:eastAsia="Arial" w:hAnsi="Arial"/>
          <w:color w:val="334155"/>
          <w:sz w:val="24"/>
          <w:szCs w:val="24"/>
        </w:rPr>
        <w:t xml:space="preserve">Acknowledge the frustration explicitly — "I know this system is clunkier than the old one. I need us to stick with it because [reason]. The problems you're experiencing are real and I'm logging them for the implementation team."</w:t>
      </w:r>
    </w:p>
    <w:p>
      <w:pPr>
        <w:pStyle w:val="ListParagraph"/>
        <w:numPr>
          <w:ilvl w:val="0"/>
          <w:numId w:val="2"/>
        </w:numPr>
        <w:spacing w:before="60" w:after="80"/>
      </w:pPr>
      <w:r>
        <w:rPr>
          <w:rFonts w:ascii="Arial" w:cs="Arial" w:eastAsia="Arial" w:hAnsi="Arial"/>
          <w:color w:val="334155"/>
          <w:sz w:val="24"/>
          <w:szCs w:val="24"/>
        </w:rPr>
        <w:t xml:space="preserve">Be patient with the learning curve — performance will typically dip during system transitions. The supervisor who understands this plans for it rather than treating the dip as a performance issue.</w:t>
      </w:r>
    </w:p>
    <w:p>
      <w:pPr>
        <w:pStyle w:val="ListParagraph"/>
        <w:numPr>
          <w:ilvl w:val="0"/>
          <w:numId w:val="2"/>
        </w:numPr>
        <w:spacing w:before="60" w:after="80"/>
      </w:pPr>
      <w:r>
        <w:rPr>
          <w:rFonts w:ascii="Arial" w:cs="Arial" w:eastAsia="Arial" w:hAnsi="Arial"/>
          <w:color w:val="334155"/>
          <w:sz w:val="24"/>
          <w:szCs w:val="24"/>
        </w:rPr>
        <w:t xml:space="preserve">Protect the standard — even during a system transition, the quality and conduct standard does not change. The new system does not justify poor job notes or low quality work.</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Keeping the team focused through any change</w:t>
      </w:r>
    </w:p>
    <w:p>
      <w:pPr>
        <w:spacing w:before="80" w:after="140"/>
      </w:pPr>
      <w:r>
        <w:rPr>
          <w:rFonts w:ascii="Arial" w:cs="Arial" w:eastAsia="Arial" w:hAnsi="Arial"/>
          <w:color w:val="334155"/>
          <w:sz w:val="24"/>
          <w:szCs w:val="24"/>
        </w:rPr>
        <w:t xml:space="preserve">Whatever the nature of the change, the supervisor's job is to give the team the most important thing they need during uncertainty: consistency. Consistent behaviour, consistent standards, consistent communication and consistent presence.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Keep the daily huddle going — every day, same time, same structure. Routine in the controllable things is stabilising when other things are uncertain.</w:t>
      </w:r>
    </w:p>
    <w:p>
      <w:pPr>
        <w:pStyle w:val="ListParagraph"/>
        <w:numPr>
          <w:ilvl w:val="0"/>
          <w:numId w:val="2"/>
        </w:numPr>
        <w:spacing w:before="60" w:after="80"/>
      </w:pPr>
      <w:r>
        <w:rPr>
          <w:rFonts w:ascii="Arial" w:cs="Arial" w:eastAsia="Arial" w:hAnsi="Arial"/>
          <w:color w:val="334155"/>
          <w:sz w:val="24"/>
          <w:szCs w:val="24"/>
        </w:rPr>
        <w:t xml:space="preserve">Keep the one-to-ones going — this is when operatives will raise concerns they will not raise in the huddle. Cancelling one-to-ones during change is exactly backwards.</w:t>
      </w:r>
    </w:p>
    <w:p>
      <w:pPr>
        <w:pStyle w:val="ListParagraph"/>
        <w:numPr>
          <w:ilvl w:val="0"/>
          <w:numId w:val="2"/>
        </w:numPr>
        <w:spacing w:before="60" w:after="80"/>
      </w:pPr>
      <w:r>
        <w:rPr>
          <w:rFonts w:ascii="Arial" w:cs="Arial" w:eastAsia="Arial" w:hAnsi="Arial"/>
          <w:color w:val="334155"/>
          <w:sz w:val="24"/>
          <w:szCs w:val="24"/>
        </w:rPr>
        <w:t xml:space="preserve">Be visible — not hovering, but present. A supervisor who disappears into management meetings during a change period leaves the team feeling abandoned.</w:t>
      </w:r>
    </w:p>
    <w:p>
      <w:pPr>
        <w:pStyle w:val="ListParagraph"/>
        <w:numPr>
          <w:ilvl w:val="0"/>
          <w:numId w:val="2"/>
        </w:numPr>
        <w:spacing w:before="60" w:after="80"/>
      </w:pPr>
      <w:r>
        <w:rPr>
          <w:rFonts w:ascii="Arial" w:cs="Arial" w:eastAsia="Arial" w:hAnsi="Arial"/>
          <w:color w:val="334155"/>
          <w:sz w:val="24"/>
          <w:szCs w:val="24"/>
        </w:rPr>
        <w:t xml:space="preserve">Communicate upward as well as downward — the team's concerns and questions deserve to reach the people who can answer them. The supervisor who advocates for their team's legitimate concerns during change is doing their job.</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TUPE</w:t>
      </w:r>
    </w:p>
    <w:p>
      <w:pPr>
        <w:pStyle w:val="ListParagraph"/>
        <w:numPr>
          <w:ilvl w:val="0"/>
          <w:numId w:val="2"/>
        </w:numPr>
        <w:spacing w:before="60" w:after="80"/>
      </w:pPr>
      <w:r>
        <w:rPr>
          <w:rFonts w:ascii="Arial" w:cs="Arial" w:eastAsia="Arial" w:hAnsi="Arial"/>
          <w:color w:val="334155"/>
          <w:sz w:val="24"/>
          <w:szCs w:val="24"/>
        </w:rPr>
        <w:t xml:space="preserve">Be honest about what is known and unknown</w:t>
      </w:r>
    </w:p>
    <w:p>
      <w:pPr>
        <w:pStyle w:val="ListParagraph"/>
        <w:numPr>
          <w:ilvl w:val="0"/>
          <w:numId w:val="2"/>
        </w:numPr>
        <w:spacing w:before="60" w:after="80"/>
      </w:pPr>
      <w:r>
        <w:rPr>
          <w:rFonts w:ascii="Arial" w:cs="Arial" w:eastAsia="Arial" w:hAnsi="Arial"/>
          <w:color w:val="334155"/>
          <w:sz w:val="24"/>
          <w:szCs w:val="24"/>
        </w:rPr>
        <w:t xml:space="preserve">Direct legal/HR questions to the right people — do not manage TUPE consultations yourself</w:t>
      </w:r>
    </w:p>
    <w:p>
      <w:pPr>
        <w:pStyle w:val="ListParagraph"/>
        <w:numPr>
          <w:ilvl w:val="0"/>
          <w:numId w:val="2"/>
        </w:numPr>
        <w:spacing w:before="60" w:after="80"/>
      </w:pPr>
      <w:r>
        <w:rPr>
          <w:rFonts w:ascii="Arial" w:cs="Arial" w:eastAsia="Arial" w:hAnsi="Arial"/>
          <w:color w:val="334155"/>
          <w:sz w:val="24"/>
          <w:szCs w:val="24"/>
        </w:rPr>
        <w:t xml:space="preserve">Maintain operational focus — jobs still need doing</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All change — the five consistencies</w:t>
      </w:r>
    </w:p>
    <w:p>
      <w:pPr>
        <w:pStyle w:val="ListParagraph"/>
        <w:numPr>
          <w:ilvl w:val="0"/>
          <w:numId w:val="2"/>
        </w:numPr>
        <w:spacing w:before="60" w:after="80"/>
      </w:pPr>
      <w:r>
        <w:rPr>
          <w:rFonts w:ascii="Arial" w:cs="Arial" w:eastAsia="Arial" w:hAnsi="Arial"/>
          <w:color w:val="334155"/>
          <w:sz w:val="24"/>
          <w:szCs w:val="24"/>
        </w:rPr>
        <w:t xml:space="preserve">Daily huddle · One-to-ones · Standards · Visibility · Upward advocacy for the team</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New systems</w:t>
      </w:r>
    </w:p>
    <w:p>
      <w:pPr>
        <w:pStyle w:val="ListParagraph"/>
        <w:numPr>
          <w:ilvl w:val="0"/>
          <w:numId w:val="2"/>
        </w:numPr>
        <w:spacing w:before="60" w:after="80"/>
      </w:pPr>
      <w:r>
        <w:rPr>
          <w:rFonts w:ascii="Arial" w:cs="Arial" w:eastAsia="Arial" w:hAnsi="Arial"/>
          <w:color w:val="334155"/>
          <w:sz w:val="24"/>
          <w:szCs w:val="24"/>
        </w:rPr>
        <w:t xml:space="preserve">Involve the team in implementation</w:t>
      </w:r>
    </w:p>
    <w:p>
      <w:pPr>
        <w:pStyle w:val="ListParagraph"/>
        <w:numPr>
          <w:ilvl w:val="0"/>
          <w:numId w:val="2"/>
        </w:numPr>
        <w:spacing w:before="60" w:after="80"/>
      </w:pPr>
      <w:r>
        <w:rPr>
          <w:rFonts w:ascii="Arial" w:cs="Arial" w:eastAsia="Arial" w:hAnsi="Arial"/>
          <w:color w:val="334155"/>
          <w:sz w:val="24"/>
          <w:szCs w:val="24"/>
        </w:rPr>
        <w:t xml:space="preserve">Acknowledge the frustration — log the problems</w:t>
      </w:r>
    </w:p>
    <w:p>
      <w:pPr>
        <w:pStyle w:val="ListParagraph"/>
        <w:numPr>
          <w:ilvl w:val="0"/>
          <w:numId w:val="2"/>
        </w:numPr>
        <w:spacing w:before="60" w:after="80"/>
      </w:pPr>
      <w:r>
        <w:rPr>
          <w:rFonts w:ascii="Arial" w:cs="Arial" w:eastAsia="Arial" w:hAnsi="Arial"/>
          <w:color w:val="334155"/>
          <w:sz w:val="24"/>
          <w:szCs w:val="24"/>
        </w:rPr>
        <w:t xml:space="preserve">Plan for the performance dip during transition</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The supervisor who leads a team through change without losing their performance or their best people does three things: tells the truth about what they know, maintains the routines that provide stability and stays present when management is distracted by the change itself. None of these things are difficult. All of them require deliberate effort under pressure.</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Leadership &amp; Culture Series  ·  Leading Through Organisational Change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2026-03-23T17:55:49.348Z</dcterms:created>
  <dcterms:modified xsi:type="dcterms:W3CDTF">2026-03-23T17:55:49.348Z</dcterms:modified>
</cp:coreProperties>
</file>

<file path=docProps/custom.xml><?xml version="1.0" encoding="utf-8"?>
<Properties xmlns="http://schemas.openxmlformats.org/officeDocument/2006/custom-properties" xmlns:vt="http://schemas.openxmlformats.org/officeDocument/2006/docPropsVTypes"/>
</file>